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41D" w:rsidRPr="00BB569C" w:rsidRDefault="00BF541D" w:rsidP="00CF1013">
      <w:pPr>
        <w:pStyle w:val="Tijeloteksta"/>
        <w:ind w:right="-766"/>
        <w:jc w:val="both"/>
        <w:rPr>
          <w:szCs w:val="24"/>
        </w:rPr>
      </w:pPr>
      <w:r w:rsidRPr="00BB569C">
        <w:rPr>
          <w:szCs w:val="24"/>
        </w:rPr>
        <w:t xml:space="preserve">        Na temelju članka 14. stavka 1. Zakona o proračunu («Narodne novine» broj 87/08, 136/12 i 15/15) i članka 27. Statuta općine Dugi Rat («Službeni glasnik» - službeno glasilo Općine Dugi Rat, broj 02/18) Općinsko vijeće Općine Dugi Rat  na </w:t>
      </w:r>
      <w:r w:rsidRPr="00BB569C">
        <w:rPr>
          <w:szCs w:val="24"/>
        </w:rPr>
        <w:softHyphen/>
      </w:r>
      <w:r w:rsidRPr="00BB569C">
        <w:rPr>
          <w:szCs w:val="24"/>
        </w:rPr>
        <w:softHyphen/>
      </w:r>
      <w:r w:rsidR="00CF1013">
        <w:rPr>
          <w:szCs w:val="24"/>
        </w:rPr>
        <w:t>37</w:t>
      </w:r>
      <w:r w:rsidRPr="00BB569C">
        <w:rPr>
          <w:szCs w:val="24"/>
        </w:rPr>
        <w:t xml:space="preserve">. sjednici održanoj </w:t>
      </w:r>
      <w:r w:rsidR="00CF1013">
        <w:rPr>
          <w:szCs w:val="24"/>
        </w:rPr>
        <w:t xml:space="preserve">12.12.2019. </w:t>
      </w:r>
      <w:bookmarkStart w:id="0" w:name="_GoBack"/>
      <w:bookmarkEnd w:id="0"/>
      <w:r>
        <w:rPr>
          <w:szCs w:val="24"/>
        </w:rPr>
        <w:t>d</w:t>
      </w:r>
      <w:r w:rsidRPr="00BB569C">
        <w:rPr>
          <w:szCs w:val="24"/>
        </w:rPr>
        <w:t>onosi</w:t>
      </w:r>
    </w:p>
    <w:p w:rsidR="00BF541D" w:rsidRPr="00BB569C" w:rsidRDefault="00BF541D" w:rsidP="00BF541D">
      <w:pPr>
        <w:rPr>
          <w:sz w:val="24"/>
          <w:szCs w:val="24"/>
          <w:lang w:val="hr-HR"/>
        </w:rPr>
      </w:pPr>
      <w:r w:rsidRPr="00BB569C">
        <w:rPr>
          <w:sz w:val="24"/>
          <w:szCs w:val="24"/>
          <w:lang w:val="hr-HR"/>
        </w:rPr>
        <w:t xml:space="preserve"> </w:t>
      </w:r>
    </w:p>
    <w:p w:rsidR="00BF541D" w:rsidRPr="00BB569C" w:rsidRDefault="00BF541D" w:rsidP="00BF541D">
      <w:pPr>
        <w:jc w:val="center"/>
        <w:rPr>
          <w:sz w:val="24"/>
          <w:szCs w:val="24"/>
          <w:lang w:val="hr-HR"/>
        </w:rPr>
      </w:pPr>
    </w:p>
    <w:p w:rsidR="00BF541D" w:rsidRPr="00BB569C" w:rsidRDefault="00BF541D" w:rsidP="00BF541D">
      <w:pPr>
        <w:pStyle w:val="Naslov2"/>
        <w:rPr>
          <w:sz w:val="24"/>
          <w:szCs w:val="24"/>
          <w:lang w:val="hr-HR"/>
        </w:rPr>
      </w:pPr>
      <w:r w:rsidRPr="00BB569C">
        <w:rPr>
          <w:sz w:val="24"/>
          <w:szCs w:val="24"/>
          <w:lang w:val="pl-PL"/>
        </w:rPr>
        <w:t>O</w:t>
      </w:r>
      <w:r w:rsidRPr="00BB569C">
        <w:rPr>
          <w:sz w:val="24"/>
          <w:szCs w:val="24"/>
          <w:lang w:val="hr-HR"/>
        </w:rPr>
        <w:t xml:space="preserve"> </w:t>
      </w:r>
      <w:r w:rsidRPr="00BB569C">
        <w:rPr>
          <w:sz w:val="24"/>
          <w:szCs w:val="24"/>
          <w:lang w:val="pl-PL"/>
        </w:rPr>
        <w:t>D</w:t>
      </w:r>
      <w:r w:rsidRPr="00BB569C">
        <w:rPr>
          <w:sz w:val="24"/>
          <w:szCs w:val="24"/>
          <w:lang w:val="hr-HR"/>
        </w:rPr>
        <w:t xml:space="preserve"> </w:t>
      </w:r>
      <w:r w:rsidRPr="00BB569C">
        <w:rPr>
          <w:sz w:val="24"/>
          <w:szCs w:val="24"/>
          <w:lang w:val="pl-PL"/>
        </w:rPr>
        <w:t>L</w:t>
      </w:r>
      <w:r w:rsidRPr="00BB569C">
        <w:rPr>
          <w:sz w:val="24"/>
          <w:szCs w:val="24"/>
          <w:lang w:val="hr-HR"/>
        </w:rPr>
        <w:t xml:space="preserve"> </w:t>
      </w:r>
      <w:r w:rsidRPr="00BB569C">
        <w:rPr>
          <w:sz w:val="24"/>
          <w:szCs w:val="24"/>
          <w:lang w:val="pl-PL"/>
        </w:rPr>
        <w:t>U</w:t>
      </w:r>
      <w:r w:rsidRPr="00BB569C">
        <w:rPr>
          <w:sz w:val="24"/>
          <w:szCs w:val="24"/>
          <w:lang w:val="hr-HR"/>
        </w:rPr>
        <w:t xml:space="preserve"> </w:t>
      </w:r>
      <w:r w:rsidRPr="00BB569C">
        <w:rPr>
          <w:sz w:val="24"/>
          <w:szCs w:val="24"/>
          <w:lang w:val="pl-PL"/>
        </w:rPr>
        <w:t>K</w:t>
      </w:r>
      <w:r w:rsidRPr="00BB569C">
        <w:rPr>
          <w:sz w:val="24"/>
          <w:szCs w:val="24"/>
          <w:lang w:val="hr-HR"/>
        </w:rPr>
        <w:t xml:space="preserve"> U</w:t>
      </w:r>
    </w:p>
    <w:p w:rsidR="00BF541D" w:rsidRPr="00BB569C" w:rsidRDefault="00BF541D" w:rsidP="00033C5D">
      <w:pPr>
        <w:jc w:val="center"/>
        <w:rPr>
          <w:sz w:val="24"/>
          <w:szCs w:val="24"/>
          <w:lang w:val="hr-HR"/>
        </w:rPr>
      </w:pPr>
      <w:r w:rsidRPr="00BB569C">
        <w:rPr>
          <w:sz w:val="24"/>
          <w:szCs w:val="24"/>
          <w:lang w:val="hr-HR"/>
        </w:rPr>
        <w:t xml:space="preserve"> O IZVRŠAVANJU PRORAČUNA ZA 20</w:t>
      </w:r>
      <w:r w:rsidR="00033C5D">
        <w:rPr>
          <w:sz w:val="24"/>
          <w:szCs w:val="24"/>
          <w:lang w:val="hr-HR"/>
        </w:rPr>
        <w:t>20</w:t>
      </w:r>
      <w:r w:rsidRPr="00BB569C">
        <w:rPr>
          <w:sz w:val="24"/>
          <w:szCs w:val="24"/>
          <w:lang w:val="hr-HR"/>
        </w:rPr>
        <w:t>. GODINU</w:t>
      </w:r>
    </w:p>
    <w:p w:rsidR="00BF541D" w:rsidRPr="00BB569C" w:rsidRDefault="00BF541D" w:rsidP="00BF541D">
      <w:pPr>
        <w:jc w:val="center"/>
        <w:rPr>
          <w:sz w:val="24"/>
          <w:szCs w:val="24"/>
          <w:lang w:val="hr-HR"/>
        </w:rPr>
      </w:pPr>
    </w:p>
    <w:p w:rsidR="00BF541D" w:rsidRPr="00BB569C" w:rsidRDefault="00BF541D" w:rsidP="00BF541D">
      <w:pPr>
        <w:jc w:val="center"/>
        <w:rPr>
          <w:sz w:val="24"/>
          <w:szCs w:val="24"/>
          <w:lang w:val="hr-HR"/>
        </w:rPr>
      </w:pPr>
    </w:p>
    <w:p w:rsidR="00BF541D" w:rsidRPr="00BB569C" w:rsidRDefault="00BF541D" w:rsidP="00BF541D">
      <w:pPr>
        <w:rPr>
          <w:rFonts w:ascii="Calibri Light" w:hAnsi="Calibri Light"/>
          <w:b/>
          <w:sz w:val="24"/>
          <w:szCs w:val="24"/>
          <w:lang w:val="hr-HR"/>
        </w:rPr>
      </w:pPr>
      <w:r w:rsidRPr="00BB569C">
        <w:rPr>
          <w:rFonts w:ascii="Calibri Light" w:hAnsi="Calibri Light"/>
          <w:b/>
          <w:sz w:val="24"/>
          <w:szCs w:val="24"/>
          <w:lang w:val="hr-HR"/>
        </w:rPr>
        <w:t>I OPĆE ODREDBE</w:t>
      </w:r>
    </w:p>
    <w:p w:rsidR="00BF541D" w:rsidRDefault="00BF541D" w:rsidP="00BF541D">
      <w:pPr>
        <w:jc w:val="center"/>
        <w:rPr>
          <w:sz w:val="24"/>
          <w:szCs w:val="24"/>
          <w:lang w:val="hr-HR"/>
        </w:rPr>
      </w:pPr>
    </w:p>
    <w:p w:rsidR="00BF541D" w:rsidRPr="00BB569C" w:rsidRDefault="00BF541D" w:rsidP="00BF541D">
      <w:pPr>
        <w:jc w:val="center"/>
        <w:rPr>
          <w:sz w:val="24"/>
          <w:szCs w:val="24"/>
          <w:lang w:val="hr-HR"/>
        </w:rPr>
      </w:pPr>
      <w:r w:rsidRPr="00BB569C">
        <w:rPr>
          <w:sz w:val="24"/>
          <w:szCs w:val="24"/>
          <w:lang w:val="hr-HR"/>
        </w:rPr>
        <w:t>Članak 1.</w:t>
      </w:r>
    </w:p>
    <w:p w:rsidR="00BF541D" w:rsidRPr="00BB569C" w:rsidRDefault="00BF541D" w:rsidP="00BF541D">
      <w:pPr>
        <w:rPr>
          <w:sz w:val="24"/>
          <w:szCs w:val="24"/>
          <w:lang w:val="hr-HR"/>
        </w:rPr>
      </w:pPr>
      <w:r w:rsidRPr="00BB569C">
        <w:rPr>
          <w:sz w:val="24"/>
          <w:szCs w:val="24"/>
          <w:lang w:val="hr-HR"/>
        </w:rPr>
        <w:t xml:space="preserve">           </w:t>
      </w:r>
    </w:p>
    <w:p w:rsidR="00BF541D" w:rsidRPr="00BB569C" w:rsidRDefault="00BF541D" w:rsidP="00BF541D">
      <w:pPr>
        <w:rPr>
          <w:sz w:val="24"/>
          <w:szCs w:val="24"/>
          <w:lang w:val="hr-HR"/>
        </w:rPr>
      </w:pPr>
      <w:r w:rsidRPr="00BB569C">
        <w:rPr>
          <w:sz w:val="24"/>
          <w:szCs w:val="24"/>
          <w:lang w:val="hr-HR"/>
        </w:rPr>
        <w:t>Ovom se Odlukom uređuje struktura prihoda i primitaka, rashoda i izdataka Proračuna Općine Dugi Rat za 20</w:t>
      </w:r>
      <w:r w:rsidR="00033C5D">
        <w:rPr>
          <w:sz w:val="24"/>
          <w:szCs w:val="24"/>
          <w:lang w:val="hr-HR"/>
        </w:rPr>
        <w:t>20</w:t>
      </w:r>
      <w:r w:rsidRPr="00BB569C">
        <w:rPr>
          <w:sz w:val="24"/>
          <w:szCs w:val="24"/>
          <w:lang w:val="hr-HR"/>
        </w:rPr>
        <w:t>. godinu ( u daljnjem tekstu: Proračun ), način njegovog izvršavanja, upravljanje prihodima i primicima, rashodima i izdacima Proračuna, financijskom i nefinancijskom imovinom, ovlasti Općinskog načelnika, prava i obveze korisnika proračunskih sredstava, te druga pitanja u svezi s izvršavanjem Proračuna.</w:t>
      </w:r>
    </w:p>
    <w:p w:rsidR="00BF541D" w:rsidRPr="00BB569C" w:rsidRDefault="00BF541D" w:rsidP="00BF541D">
      <w:pPr>
        <w:rPr>
          <w:sz w:val="24"/>
          <w:szCs w:val="24"/>
          <w:lang w:val="hr-HR"/>
        </w:rPr>
      </w:pPr>
      <w:r w:rsidRPr="00BB569C">
        <w:rPr>
          <w:sz w:val="24"/>
          <w:szCs w:val="24"/>
          <w:lang w:val="hr-HR"/>
        </w:rPr>
        <w:t xml:space="preserve"> </w:t>
      </w:r>
    </w:p>
    <w:p w:rsidR="00BF541D" w:rsidRPr="00BB569C" w:rsidRDefault="00BF541D" w:rsidP="00BF541D">
      <w:pPr>
        <w:jc w:val="center"/>
        <w:rPr>
          <w:sz w:val="24"/>
          <w:szCs w:val="24"/>
          <w:lang w:val="hr-HR"/>
        </w:rPr>
      </w:pPr>
      <w:r w:rsidRPr="00BB569C">
        <w:rPr>
          <w:sz w:val="24"/>
          <w:szCs w:val="24"/>
          <w:lang w:val="hr-HR"/>
        </w:rPr>
        <w:t>Članak 2.</w:t>
      </w:r>
    </w:p>
    <w:p w:rsidR="00BF541D" w:rsidRPr="00BB569C" w:rsidRDefault="00BF541D" w:rsidP="00BF541D">
      <w:pPr>
        <w:jc w:val="center"/>
        <w:rPr>
          <w:sz w:val="24"/>
          <w:szCs w:val="24"/>
          <w:lang w:val="hr-HR"/>
        </w:rPr>
      </w:pPr>
    </w:p>
    <w:p w:rsidR="00BF541D" w:rsidRPr="00BB569C" w:rsidRDefault="00BF541D" w:rsidP="00BF541D">
      <w:pPr>
        <w:pStyle w:val="Tijeloteksta"/>
        <w:ind w:right="-908"/>
        <w:rPr>
          <w:szCs w:val="24"/>
        </w:rPr>
      </w:pPr>
      <w:r w:rsidRPr="00BB569C">
        <w:rPr>
          <w:szCs w:val="24"/>
        </w:rPr>
        <w:t>Proračun se sastoji od općeg i posebnog dijela, te plana razvojnih programa.</w:t>
      </w:r>
    </w:p>
    <w:p w:rsidR="00BF541D" w:rsidRPr="00BB569C" w:rsidRDefault="00BF541D" w:rsidP="00BF541D">
      <w:pPr>
        <w:pStyle w:val="Tijeloteksta"/>
        <w:ind w:right="-908"/>
        <w:rPr>
          <w:szCs w:val="24"/>
        </w:rPr>
      </w:pPr>
      <w:r w:rsidRPr="00BB569C">
        <w:rPr>
          <w:szCs w:val="24"/>
        </w:rPr>
        <w:t>Opći dio Proračuna sastoji se od računa prihoda i rashoda i Računa financiranja.</w:t>
      </w:r>
    </w:p>
    <w:p w:rsidR="00BF541D" w:rsidRPr="00BB569C" w:rsidRDefault="00BF541D" w:rsidP="00BF541D">
      <w:pPr>
        <w:pStyle w:val="Tijeloteksta"/>
        <w:ind w:right="-1"/>
        <w:rPr>
          <w:szCs w:val="24"/>
        </w:rPr>
      </w:pPr>
      <w:r w:rsidRPr="00BB569C">
        <w:rPr>
          <w:szCs w:val="24"/>
        </w:rPr>
        <w:t>U računu prihoda i rashoda iskazani su prihodi poslovanja i prihodi od prodaje nefinancijske imovine te rashodi poslovanja i rashodi za nabavu nefinancijske imovine.</w:t>
      </w:r>
    </w:p>
    <w:p w:rsidR="00BF541D" w:rsidRPr="00BB569C" w:rsidRDefault="00BF541D" w:rsidP="00BF541D">
      <w:pPr>
        <w:pStyle w:val="Tijeloteksta"/>
        <w:ind w:right="-1"/>
        <w:rPr>
          <w:szCs w:val="24"/>
        </w:rPr>
      </w:pPr>
      <w:r w:rsidRPr="00BB569C">
        <w:rPr>
          <w:szCs w:val="24"/>
        </w:rPr>
        <w:t>U računu financiranja iskazani su primici od financijske imovine i zaduživanja, te izdaci za financijsku imovinu i otplatu kredita i zajmova.</w:t>
      </w:r>
    </w:p>
    <w:p w:rsidR="00BF541D" w:rsidRPr="00BB569C" w:rsidRDefault="00BF541D" w:rsidP="00BF541D">
      <w:pPr>
        <w:pStyle w:val="Tijeloteksta"/>
        <w:ind w:right="-1"/>
        <w:rPr>
          <w:szCs w:val="24"/>
        </w:rPr>
      </w:pPr>
      <w:r w:rsidRPr="00BB569C">
        <w:rPr>
          <w:szCs w:val="24"/>
        </w:rPr>
        <w:t>Posebni dio Proračuna sastoji se od plana rashoda i izdataka iskazanih po vrstama, raspoređenih u programe koji se sastoje od aktivnosti i projekata.</w:t>
      </w:r>
    </w:p>
    <w:p w:rsidR="00BF541D" w:rsidRPr="00BB569C" w:rsidRDefault="00BF541D" w:rsidP="00BF541D">
      <w:pPr>
        <w:rPr>
          <w:sz w:val="24"/>
          <w:szCs w:val="24"/>
          <w:lang w:val="hr-HR"/>
        </w:rPr>
      </w:pPr>
      <w:r w:rsidRPr="00BB569C">
        <w:rPr>
          <w:sz w:val="24"/>
          <w:szCs w:val="24"/>
        </w:rPr>
        <w:t>Plan</w:t>
      </w:r>
      <w:r w:rsidRPr="00BB569C">
        <w:rPr>
          <w:sz w:val="24"/>
          <w:szCs w:val="24"/>
          <w:lang w:val="hr-HR"/>
        </w:rPr>
        <w:t xml:space="preserve"> </w:t>
      </w:r>
      <w:r w:rsidRPr="00BB569C">
        <w:rPr>
          <w:sz w:val="24"/>
          <w:szCs w:val="24"/>
        </w:rPr>
        <w:t>razvojnih</w:t>
      </w:r>
      <w:r w:rsidRPr="00BB569C">
        <w:rPr>
          <w:sz w:val="24"/>
          <w:szCs w:val="24"/>
          <w:lang w:val="hr-HR"/>
        </w:rPr>
        <w:t xml:space="preserve"> </w:t>
      </w:r>
      <w:r w:rsidRPr="00BB569C">
        <w:rPr>
          <w:sz w:val="24"/>
          <w:szCs w:val="24"/>
        </w:rPr>
        <w:t>programa</w:t>
      </w:r>
      <w:r w:rsidRPr="00BB569C">
        <w:rPr>
          <w:sz w:val="24"/>
          <w:szCs w:val="24"/>
          <w:lang w:val="hr-HR"/>
        </w:rPr>
        <w:t xml:space="preserve"> sadrži ciljeve i prioritete razvoja povezane s programskom i organizacijskom klasifikacijom proračuna.</w:t>
      </w:r>
    </w:p>
    <w:p w:rsidR="00BF541D" w:rsidRPr="00BB569C" w:rsidRDefault="00BF541D" w:rsidP="00BF541D">
      <w:pPr>
        <w:pStyle w:val="Tijeloteksta"/>
        <w:rPr>
          <w:szCs w:val="24"/>
        </w:rPr>
      </w:pPr>
    </w:p>
    <w:p w:rsidR="00BF541D" w:rsidRPr="00BB569C" w:rsidRDefault="00BF541D" w:rsidP="00BF541D">
      <w:pPr>
        <w:spacing w:line="256" w:lineRule="auto"/>
        <w:rPr>
          <w:sz w:val="24"/>
          <w:szCs w:val="24"/>
          <w:lang w:val="hr-HR"/>
        </w:rPr>
      </w:pPr>
    </w:p>
    <w:p w:rsidR="00BF541D" w:rsidRPr="00BB569C" w:rsidRDefault="00BF541D" w:rsidP="00BF541D">
      <w:pPr>
        <w:pStyle w:val="Naslov3"/>
        <w:ind w:left="-5"/>
        <w:rPr>
          <w:sz w:val="24"/>
          <w:szCs w:val="24"/>
        </w:rPr>
      </w:pPr>
      <w:r w:rsidRPr="00BB569C">
        <w:rPr>
          <w:sz w:val="24"/>
          <w:szCs w:val="24"/>
        </w:rPr>
        <w:t xml:space="preserve">II  IZVRŠAVANJE PRORAČUNA </w:t>
      </w:r>
    </w:p>
    <w:p w:rsidR="00BF541D" w:rsidRPr="00BB569C" w:rsidRDefault="00BF541D" w:rsidP="00BF541D">
      <w:pPr>
        <w:spacing w:line="256" w:lineRule="auto"/>
        <w:ind w:left="44"/>
        <w:jc w:val="center"/>
        <w:rPr>
          <w:sz w:val="24"/>
          <w:szCs w:val="24"/>
        </w:rPr>
      </w:pPr>
      <w:r w:rsidRPr="00BB569C">
        <w:rPr>
          <w:b/>
          <w:sz w:val="24"/>
          <w:szCs w:val="24"/>
        </w:rPr>
        <w:t xml:space="preserve"> </w:t>
      </w:r>
    </w:p>
    <w:p w:rsidR="00BF541D" w:rsidRPr="00BB569C" w:rsidRDefault="00BF541D" w:rsidP="00BF541D">
      <w:pPr>
        <w:spacing w:line="256" w:lineRule="auto"/>
        <w:ind w:right="4"/>
        <w:jc w:val="center"/>
        <w:rPr>
          <w:sz w:val="24"/>
          <w:szCs w:val="24"/>
        </w:rPr>
      </w:pPr>
      <w:r w:rsidRPr="00BB569C">
        <w:rPr>
          <w:sz w:val="24"/>
          <w:szCs w:val="24"/>
        </w:rPr>
        <w:t>Članak 3.</w:t>
      </w:r>
    </w:p>
    <w:p w:rsidR="00BF541D" w:rsidRPr="00BB569C" w:rsidRDefault="00BF541D" w:rsidP="00BF541D">
      <w:pPr>
        <w:spacing w:line="256" w:lineRule="auto"/>
        <w:ind w:left="44"/>
        <w:jc w:val="center"/>
        <w:rPr>
          <w:sz w:val="24"/>
          <w:szCs w:val="24"/>
        </w:rPr>
      </w:pPr>
      <w:r w:rsidRPr="00BB569C">
        <w:rPr>
          <w:b/>
          <w:sz w:val="24"/>
          <w:szCs w:val="24"/>
        </w:rPr>
        <w:t xml:space="preserve"> </w:t>
      </w:r>
    </w:p>
    <w:p w:rsidR="00BF541D" w:rsidRPr="00BB569C" w:rsidRDefault="00BF541D" w:rsidP="00BF541D">
      <w:pPr>
        <w:ind w:left="-5"/>
        <w:rPr>
          <w:sz w:val="24"/>
          <w:szCs w:val="24"/>
        </w:rPr>
      </w:pPr>
      <w:r w:rsidRPr="00BB569C">
        <w:rPr>
          <w:sz w:val="24"/>
          <w:szCs w:val="24"/>
        </w:rPr>
        <w:t>Proračun se izvršava od 01. siječnja do 31. prosinca 20</w:t>
      </w:r>
      <w:r w:rsidR="00D93CC2">
        <w:rPr>
          <w:sz w:val="24"/>
          <w:szCs w:val="24"/>
        </w:rPr>
        <w:t>20</w:t>
      </w:r>
      <w:r w:rsidRPr="00BB569C">
        <w:rPr>
          <w:sz w:val="24"/>
          <w:szCs w:val="24"/>
        </w:rPr>
        <w:t xml:space="preserve">. godine. </w:t>
      </w:r>
    </w:p>
    <w:p w:rsidR="00BF541D" w:rsidRPr="00BB569C" w:rsidRDefault="00BF541D" w:rsidP="00BF541D">
      <w:pPr>
        <w:ind w:left="-5"/>
        <w:rPr>
          <w:sz w:val="24"/>
          <w:szCs w:val="24"/>
        </w:rPr>
      </w:pPr>
      <w:r w:rsidRPr="00BB569C">
        <w:rPr>
          <w:sz w:val="24"/>
          <w:szCs w:val="24"/>
        </w:rPr>
        <w:t xml:space="preserve">O namjeni viška prihoda i pokriću manjka iz prethodne godine odlučuje Općinsko vijeće pri donošenju godišnjeg obračuna proračuna. </w:t>
      </w:r>
    </w:p>
    <w:p w:rsidR="00BF541D" w:rsidRPr="00BB569C" w:rsidRDefault="00BF541D" w:rsidP="00BF541D">
      <w:pPr>
        <w:ind w:left="-5"/>
        <w:rPr>
          <w:sz w:val="24"/>
          <w:szCs w:val="24"/>
        </w:rPr>
      </w:pPr>
      <w:r w:rsidRPr="00BB569C">
        <w:rPr>
          <w:sz w:val="24"/>
          <w:szCs w:val="24"/>
        </w:rPr>
        <w:t xml:space="preserve">Polugodišnji izvještaj o izvršenju Proračuna dostavlja se Općinskom načelniku do 5. rujna tekuće godine. Općinski načelnik podnosi Općinskom vijeću, na donošenje polugodišnji izvještaj o izvršenju Proračuna do 15. rujna tekuće godine. </w:t>
      </w:r>
    </w:p>
    <w:p w:rsidR="00BF541D" w:rsidRPr="00BB569C" w:rsidRDefault="00BF541D" w:rsidP="00BF541D">
      <w:pPr>
        <w:ind w:left="-5"/>
        <w:rPr>
          <w:sz w:val="24"/>
          <w:szCs w:val="24"/>
        </w:rPr>
      </w:pPr>
      <w:r w:rsidRPr="00BB569C">
        <w:rPr>
          <w:sz w:val="24"/>
          <w:szCs w:val="24"/>
        </w:rPr>
        <w:t xml:space="preserve">Godišnji izvještaj o izvršenju Proračuna dostavlja se Općinskom načelniku do 1. svibnja tekuće godine za prethodnu godinu. Općinski načelnik podnosi Općinskom vijeću na donošenje godišnji izvještaj o izvršenju Proračuna do 1. lipnja tekuće godine za prethodnu godinu. </w:t>
      </w:r>
    </w:p>
    <w:p w:rsidR="00BF541D" w:rsidRPr="00BB569C" w:rsidRDefault="00BF541D" w:rsidP="00BF541D">
      <w:pPr>
        <w:ind w:left="-5"/>
        <w:rPr>
          <w:sz w:val="24"/>
          <w:szCs w:val="24"/>
        </w:rPr>
      </w:pPr>
      <w:r w:rsidRPr="00BB569C">
        <w:rPr>
          <w:sz w:val="24"/>
          <w:szCs w:val="24"/>
        </w:rPr>
        <w:t xml:space="preserve">Općinski načelnik godišnji obračun Proračuna dostavlja Ministarstvu financija i Državnom uredu za reviziju u roku od 15 dana nakon što ga usvoji Općinsko vijeće. </w:t>
      </w:r>
    </w:p>
    <w:p w:rsidR="00BF541D" w:rsidRPr="00BB569C" w:rsidRDefault="00BF541D" w:rsidP="00BF541D">
      <w:pPr>
        <w:spacing w:line="256" w:lineRule="auto"/>
        <w:rPr>
          <w:sz w:val="24"/>
          <w:szCs w:val="24"/>
        </w:rPr>
      </w:pPr>
      <w:r w:rsidRPr="00BB569C">
        <w:rPr>
          <w:sz w:val="24"/>
          <w:szCs w:val="24"/>
        </w:rPr>
        <w:lastRenderedPageBreak/>
        <w:t xml:space="preserve"> </w:t>
      </w:r>
    </w:p>
    <w:p w:rsidR="00BF541D" w:rsidRPr="00BB569C" w:rsidRDefault="00BF541D" w:rsidP="00BF541D">
      <w:pPr>
        <w:jc w:val="center"/>
        <w:rPr>
          <w:sz w:val="24"/>
          <w:szCs w:val="24"/>
          <w:lang w:val="hr-HR"/>
        </w:rPr>
      </w:pPr>
      <w:r w:rsidRPr="00BB569C">
        <w:rPr>
          <w:sz w:val="24"/>
          <w:szCs w:val="24"/>
          <w:lang w:val="hr-HR"/>
        </w:rPr>
        <w:t>Članak 4.</w:t>
      </w:r>
    </w:p>
    <w:p w:rsidR="00BF541D" w:rsidRPr="00BB569C" w:rsidRDefault="00BF541D" w:rsidP="00BF541D">
      <w:pPr>
        <w:jc w:val="center"/>
        <w:rPr>
          <w:sz w:val="24"/>
          <w:szCs w:val="24"/>
          <w:lang w:val="hr-HR"/>
        </w:rPr>
      </w:pPr>
    </w:p>
    <w:p w:rsidR="00BF541D" w:rsidRPr="00BB569C" w:rsidRDefault="00BF541D" w:rsidP="00BF541D">
      <w:pPr>
        <w:pStyle w:val="Tijeloteksta"/>
        <w:rPr>
          <w:szCs w:val="24"/>
        </w:rPr>
      </w:pPr>
      <w:r w:rsidRPr="00BB569C">
        <w:rPr>
          <w:szCs w:val="24"/>
        </w:rPr>
        <w:t xml:space="preserve">Nalogodavac i odgovorna osoba za izvršavanje Proračuna u cjelini je Općinski načelnik. </w:t>
      </w:r>
    </w:p>
    <w:p w:rsidR="00BF541D" w:rsidRPr="00BB569C" w:rsidRDefault="00BF541D" w:rsidP="00BF541D">
      <w:pPr>
        <w:rPr>
          <w:sz w:val="24"/>
          <w:szCs w:val="24"/>
          <w:lang w:val="hr-HR"/>
        </w:rPr>
      </w:pPr>
      <w:r w:rsidRPr="00BB569C">
        <w:rPr>
          <w:sz w:val="24"/>
          <w:szCs w:val="24"/>
          <w:lang w:val="hr-HR"/>
        </w:rPr>
        <w:t>Odgovornost za izvršavanje Proračuna u smislu odredbe stavka 1. ovog članka podrazumijeva odgovornost za preuzimanje i verifikaciju obveza, izdavanje naloga za plaćanje na teret proračunskih sredstava, te za utvrđivanje prava naplate i izdavanje naloga za naplatu u korist proračunskih sredstava.</w:t>
      </w:r>
    </w:p>
    <w:p w:rsidR="00BF541D" w:rsidRPr="00BB569C" w:rsidRDefault="00BF541D" w:rsidP="00BF541D">
      <w:pPr>
        <w:jc w:val="center"/>
        <w:rPr>
          <w:sz w:val="24"/>
          <w:szCs w:val="24"/>
          <w:lang w:val="hr-HR"/>
        </w:rPr>
      </w:pPr>
    </w:p>
    <w:p w:rsidR="00BF541D" w:rsidRDefault="00BF541D" w:rsidP="00BF541D">
      <w:pPr>
        <w:spacing w:line="256" w:lineRule="auto"/>
        <w:ind w:left="44"/>
        <w:jc w:val="center"/>
        <w:rPr>
          <w:sz w:val="24"/>
          <w:szCs w:val="24"/>
          <w:lang w:val="hr-HR"/>
        </w:rPr>
      </w:pPr>
      <w:r w:rsidRPr="00BB569C">
        <w:rPr>
          <w:sz w:val="24"/>
          <w:szCs w:val="24"/>
          <w:lang w:val="hr-HR"/>
        </w:rPr>
        <w:t>Članak 5.</w:t>
      </w:r>
    </w:p>
    <w:p w:rsidR="00BF541D" w:rsidRPr="00BB569C" w:rsidRDefault="00BF541D" w:rsidP="00BF541D">
      <w:pPr>
        <w:spacing w:line="256" w:lineRule="auto"/>
        <w:ind w:left="44"/>
        <w:jc w:val="center"/>
        <w:rPr>
          <w:sz w:val="24"/>
          <w:szCs w:val="24"/>
          <w:lang w:val="hr-HR"/>
        </w:rPr>
      </w:pPr>
    </w:p>
    <w:p w:rsidR="00BF541D" w:rsidRPr="00BB569C" w:rsidRDefault="00BF541D" w:rsidP="00BF541D">
      <w:pPr>
        <w:ind w:left="-5"/>
        <w:rPr>
          <w:sz w:val="24"/>
          <w:szCs w:val="24"/>
        </w:rPr>
      </w:pPr>
      <w:r w:rsidRPr="00BB569C">
        <w:rPr>
          <w:sz w:val="24"/>
          <w:szCs w:val="24"/>
        </w:rPr>
        <w:t xml:space="preserve">Za nepredviđene namjene, za koje u Proračunu nisu osigurana sredstva ili za namjene za koje se tijekom godine pokaže da nisu utvrđena dostatna sredstva jer ih pri planiranju nije bilo moguće predvidjeti, te za druge nepredviđene rashode, koristit će se sredstva proračunske zalihe. </w:t>
      </w:r>
    </w:p>
    <w:p w:rsidR="00BF541D" w:rsidRPr="00BB569C" w:rsidRDefault="00BF541D" w:rsidP="00BF541D">
      <w:pPr>
        <w:ind w:left="-5"/>
        <w:rPr>
          <w:sz w:val="24"/>
          <w:szCs w:val="24"/>
        </w:rPr>
      </w:pPr>
      <w:r w:rsidRPr="00BB569C">
        <w:rPr>
          <w:sz w:val="24"/>
          <w:szCs w:val="24"/>
        </w:rPr>
        <w:t xml:space="preserve">O korištenju proračunske zalihe odlučuje Općinski načelnik.  </w:t>
      </w:r>
    </w:p>
    <w:p w:rsidR="00BF541D" w:rsidRPr="00BB569C" w:rsidRDefault="00BF541D" w:rsidP="00BF541D">
      <w:pPr>
        <w:ind w:left="-5"/>
        <w:rPr>
          <w:sz w:val="24"/>
          <w:szCs w:val="24"/>
        </w:rPr>
      </w:pPr>
      <w:r w:rsidRPr="00BB569C">
        <w:rPr>
          <w:sz w:val="24"/>
          <w:szCs w:val="24"/>
        </w:rPr>
        <w:t>O korištenju sredstava proračunske zalihe izvještava se sukladno odredbama Zakona o proračunu. Proračunska zaliha za 20</w:t>
      </w:r>
      <w:r w:rsidR="00D93CC2">
        <w:rPr>
          <w:sz w:val="24"/>
          <w:szCs w:val="24"/>
        </w:rPr>
        <w:t>20</w:t>
      </w:r>
      <w:r w:rsidRPr="00BB569C">
        <w:rPr>
          <w:sz w:val="24"/>
          <w:szCs w:val="24"/>
        </w:rPr>
        <w:t xml:space="preserve">. godinu utvrđuje se u iznosu od </w:t>
      </w:r>
      <w:r w:rsidR="00D93CC2">
        <w:rPr>
          <w:sz w:val="24"/>
          <w:szCs w:val="24"/>
        </w:rPr>
        <w:t>10</w:t>
      </w:r>
      <w:r w:rsidRPr="00BB569C">
        <w:rPr>
          <w:sz w:val="24"/>
          <w:szCs w:val="24"/>
        </w:rPr>
        <w:t xml:space="preserve">0.000 kn. </w:t>
      </w:r>
    </w:p>
    <w:p w:rsidR="00BF541D" w:rsidRPr="00BB569C" w:rsidRDefault="00BF541D" w:rsidP="00BF541D">
      <w:pPr>
        <w:spacing w:line="256" w:lineRule="auto"/>
        <w:rPr>
          <w:sz w:val="24"/>
          <w:szCs w:val="24"/>
        </w:rPr>
      </w:pPr>
      <w:r w:rsidRPr="00BB569C">
        <w:rPr>
          <w:sz w:val="24"/>
          <w:szCs w:val="24"/>
        </w:rPr>
        <w:t xml:space="preserve"> </w:t>
      </w:r>
    </w:p>
    <w:p w:rsidR="00BF541D" w:rsidRPr="00C21BA6" w:rsidRDefault="00BF541D" w:rsidP="00BF541D">
      <w:pPr>
        <w:spacing w:line="256" w:lineRule="auto"/>
        <w:ind w:right="4"/>
        <w:jc w:val="center"/>
        <w:rPr>
          <w:sz w:val="24"/>
          <w:szCs w:val="24"/>
        </w:rPr>
      </w:pPr>
      <w:r w:rsidRPr="00C21BA6">
        <w:rPr>
          <w:sz w:val="24"/>
          <w:szCs w:val="24"/>
        </w:rPr>
        <w:t xml:space="preserve">Članak 6. </w:t>
      </w:r>
    </w:p>
    <w:p w:rsidR="00BF541D" w:rsidRPr="00BB569C" w:rsidRDefault="00BF541D" w:rsidP="00BF541D">
      <w:pPr>
        <w:spacing w:line="256" w:lineRule="auto"/>
        <w:rPr>
          <w:sz w:val="24"/>
          <w:szCs w:val="24"/>
        </w:rPr>
      </w:pPr>
      <w:r w:rsidRPr="00BB569C">
        <w:rPr>
          <w:sz w:val="24"/>
          <w:szCs w:val="24"/>
        </w:rPr>
        <w:t xml:space="preserve"> </w:t>
      </w:r>
    </w:p>
    <w:p w:rsidR="00BF541D" w:rsidRPr="00BB569C" w:rsidRDefault="00BF541D" w:rsidP="00BF541D">
      <w:pPr>
        <w:ind w:left="-5"/>
        <w:rPr>
          <w:sz w:val="24"/>
          <w:szCs w:val="24"/>
        </w:rPr>
      </w:pPr>
      <w:r w:rsidRPr="00BB569C">
        <w:rPr>
          <w:sz w:val="24"/>
          <w:szCs w:val="24"/>
        </w:rPr>
        <w:t xml:space="preserve">Općinski načelnik može odobriti preraspodjelu sredstava najviše do 5% rashoda i izdataka na proračunskoj stavci koja se umanjuje. </w:t>
      </w:r>
    </w:p>
    <w:p w:rsidR="00BF541D" w:rsidRPr="00BB569C" w:rsidRDefault="00BF541D" w:rsidP="00BF541D">
      <w:pPr>
        <w:ind w:left="-5"/>
        <w:rPr>
          <w:sz w:val="24"/>
          <w:szCs w:val="24"/>
        </w:rPr>
      </w:pPr>
      <w:r w:rsidRPr="00BB569C">
        <w:rPr>
          <w:sz w:val="24"/>
          <w:szCs w:val="24"/>
        </w:rPr>
        <w:t xml:space="preserve">Općinski načelnik o preraspodjelama izvještava Općinsko vijeće prilikom podnošenja polugodišnjeg i godišnjeg izvještaja o izvršenju Proračuna. </w:t>
      </w:r>
    </w:p>
    <w:p w:rsidR="00BF541D" w:rsidRPr="00BB569C" w:rsidRDefault="00BF541D" w:rsidP="00BF541D">
      <w:pPr>
        <w:spacing w:line="256" w:lineRule="auto"/>
        <w:rPr>
          <w:sz w:val="24"/>
          <w:szCs w:val="24"/>
        </w:rPr>
      </w:pPr>
      <w:r w:rsidRPr="00BB569C">
        <w:rPr>
          <w:sz w:val="24"/>
          <w:szCs w:val="24"/>
        </w:rPr>
        <w:t xml:space="preserve"> </w:t>
      </w:r>
    </w:p>
    <w:p w:rsidR="00BF541D" w:rsidRPr="00C21BA6" w:rsidRDefault="00BF541D" w:rsidP="00BF541D">
      <w:pPr>
        <w:spacing w:line="256" w:lineRule="auto"/>
        <w:ind w:right="4"/>
        <w:jc w:val="center"/>
        <w:rPr>
          <w:sz w:val="24"/>
          <w:szCs w:val="24"/>
        </w:rPr>
      </w:pPr>
      <w:r w:rsidRPr="00C21BA6">
        <w:rPr>
          <w:sz w:val="24"/>
          <w:szCs w:val="24"/>
        </w:rPr>
        <w:t xml:space="preserve">Članak 7. </w:t>
      </w:r>
    </w:p>
    <w:p w:rsidR="00BF541D" w:rsidRPr="00BB569C" w:rsidRDefault="00BF541D" w:rsidP="00BF541D">
      <w:pPr>
        <w:spacing w:line="256" w:lineRule="auto"/>
        <w:ind w:left="44"/>
        <w:jc w:val="center"/>
        <w:rPr>
          <w:sz w:val="24"/>
          <w:szCs w:val="24"/>
        </w:rPr>
      </w:pPr>
      <w:r w:rsidRPr="00BB569C">
        <w:rPr>
          <w:b/>
          <w:sz w:val="24"/>
          <w:szCs w:val="24"/>
        </w:rPr>
        <w:t xml:space="preserve"> </w:t>
      </w:r>
    </w:p>
    <w:p w:rsidR="00BF541D" w:rsidRPr="00BB569C" w:rsidRDefault="00BF541D" w:rsidP="00BF541D">
      <w:pPr>
        <w:ind w:left="-5"/>
        <w:rPr>
          <w:sz w:val="24"/>
          <w:szCs w:val="24"/>
        </w:rPr>
      </w:pPr>
      <w:r w:rsidRPr="00BB569C">
        <w:rPr>
          <w:sz w:val="24"/>
          <w:szCs w:val="24"/>
        </w:rPr>
        <w:t xml:space="preserve">Ako se u tijeku proračunske godine zbog nastanka novih obveza za Proračun ili zbog promjena gospodarskih kretanja povećaju rashodi ili izdaci, odnosno smanje prihodi ili primici Proračuna, Općinski načelnik može obustaviti izvršavanje pojedinih rashoda ili izdataka najviše 45 dana. </w:t>
      </w:r>
    </w:p>
    <w:p w:rsidR="00BF541D" w:rsidRPr="00BB569C" w:rsidRDefault="00BF541D" w:rsidP="00BF541D">
      <w:pPr>
        <w:ind w:left="-5"/>
        <w:rPr>
          <w:sz w:val="24"/>
          <w:szCs w:val="24"/>
        </w:rPr>
      </w:pPr>
      <w:r w:rsidRPr="00BB569C">
        <w:rPr>
          <w:sz w:val="24"/>
          <w:szCs w:val="24"/>
        </w:rPr>
        <w:t xml:space="preserve">Općinski načelnik donosi privremene mjere obustave. Ako se za vrijeme provođenja mjera privremene obustave izvršavanja Proračuna Proračun ne može uravnotežiti, Općinski načelnik mora najkasnije u roku od 15 dana prije isteka roka za privremenu obustavu izvršavanja Proračuna predložiti izmjene i dopune Proračuna, kojima se ponovno uravnotežuju prihodi i primici odnosno rashodi i izdaci Proračuna. </w:t>
      </w:r>
    </w:p>
    <w:p w:rsidR="00BF541D" w:rsidRPr="00BB569C" w:rsidRDefault="00BF541D" w:rsidP="00BF541D">
      <w:pPr>
        <w:spacing w:line="256" w:lineRule="auto"/>
        <w:rPr>
          <w:sz w:val="24"/>
          <w:szCs w:val="24"/>
        </w:rPr>
      </w:pPr>
      <w:r w:rsidRPr="00BB569C">
        <w:rPr>
          <w:sz w:val="24"/>
          <w:szCs w:val="24"/>
        </w:rPr>
        <w:t xml:space="preserve"> </w:t>
      </w:r>
    </w:p>
    <w:p w:rsidR="00BF541D" w:rsidRPr="00C21BA6" w:rsidRDefault="00BF541D" w:rsidP="00BF541D">
      <w:pPr>
        <w:spacing w:line="256" w:lineRule="auto"/>
        <w:ind w:right="4"/>
        <w:jc w:val="center"/>
        <w:rPr>
          <w:sz w:val="24"/>
          <w:szCs w:val="24"/>
        </w:rPr>
      </w:pPr>
      <w:r w:rsidRPr="00C21BA6">
        <w:rPr>
          <w:sz w:val="24"/>
          <w:szCs w:val="24"/>
        </w:rPr>
        <w:t xml:space="preserve">Članak 8. </w:t>
      </w:r>
    </w:p>
    <w:p w:rsidR="00BF541D" w:rsidRPr="00BB569C" w:rsidRDefault="00BF541D" w:rsidP="00BF541D">
      <w:pPr>
        <w:spacing w:line="256" w:lineRule="auto"/>
        <w:rPr>
          <w:sz w:val="24"/>
          <w:szCs w:val="24"/>
        </w:rPr>
      </w:pPr>
      <w:r w:rsidRPr="00BB569C">
        <w:rPr>
          <w:sz w:val="24"/>
          <w:szCs w:val="24"/>
        </w:rPr>
        <w:t xml:space="preserve"> </w:t>
      </w:r>
    </w:p>
    <w:p w:rsidR="00BF541D" w:rsidRPr="00BB569C" w:rsidRDefault="00BF541D" w:rsidP="00BF541D">
      <w:pPr>
        <w:ind w:left="-5"/>
        <w:rPr>
          <w:sz w:val="24"/>
          <w:szCs w:val="24"/>
        </w:rPr>
      </w:pPr>
      <w:r w:rsidRPr="00BB569C">
        <w:rPr>
          <w:sz w:val="24"/>
          <w:szCs w:val="24"/>
        </w:rPr>
        <w:t xml:space="preserve">Preuzimanje obveza na teret Proračuna po ugovorima koji zahtijevaju plaćanje u sljedećim godinama odobrava Općinski načelnik. </w:t>
      </w:r>
    </w:p>
    <w:p w:rsidR="00BF541D" w:rsidRPr="00BB569C" w:rsidRDefault="00BF541D" w:rsidP="00BF541D">
      <w:pPr>
        <w:spacing w:line="256" w:lineRule="auto"/>
        <w:rPr>
          <w:sz w:val="24"/>
          <w:szCs w:val="24"/>
        </w:rPr>
      </w:pPr>
      <w:r w:rsidRPr="00BB569C">
        <w:rPr>
          <w:sz w:val="24"/>
          <w:szCs w:val="24"/>
        </w:rPr>
        <w:t xml:space="preserve"> </w:t>
      </w:r>
    </w:p>
    <w:p w:rsidR="00BF541D" w:rsidRDefault="00BF541D" w:rsidP="00981EFC">
      <w:pPr>
        <w:spacing w:line="256" w:lineRule="auto"/>
        <w:ind w:right="1"/>
        <w:jc w:val="center"/>
        <w:rPr>
          <w:b/>
          <w:sz w:val="24"/>
          <w:szCs w:val="24"/>
        </w:rPr>
      </w:pPr>
      <w:r w:rsidRPr="00C21BA6">
        <w:rPr>
          <w:sz w:val="24"/>
          <w:szCs w:val="24"/>
        </w:rPr>
        <w:t xml:space="preserve">Članak 9. </w:t>
      </w:r>
      <w:r w:rsidRPr="00BB569C">
        <w:rPr>
          <w:b/>
          <w:sz w:val="24"/>
          <w:szCs w:val="24"/>
        </w:rPr>
        <w:t xml:space="preserve"> </w:t>
      </w:r>
    </w:p>
    <w:p w:rsidR="00C21B46" w:rsidRPr="00BB569C" w:rsidRDefault="00C21B46" w:rsidP="00981EFC">
      <w:pPr>
        <w:spacing w:line="256" w:lineRule="auto"/>
        <w:ind w:right="1"/>
        <w:jc w:val="center"/>
        <w:rPr>
          <w:sz w:val="24"/>
          <w:szCs w:val="24"/>
        </w:rPr>
      </w:pPr>
    </w:p>
    <w:p w:rsidR="00BF541D" w:rsidRPr="00BB569C" w:rsidRDefault="00BF541D" w:rsidP="00C21B46">
      <w:pPr>
        <w:ind w:left="-5"/>
        <w:rPr>
          <w:sz w:val="24"/>
          <w:szCs w:val="24"/>
        </w:rPr>
      </w:pPr>
      <w:r w:rsidRPr="00BB569C">
        <w:rPr>
          <w:sz w:val="24"/>
          <w:szCs w:val="24"/>
        </w:rPr>
        <w:t xml:space="preserve">Proračunska sredstva koristiti će se samo za namjene koje su određene Proračunom, i to do visine utvrđene u njegovom Posebnom dijelu. </w:t>
      </w:r>
    </w:p>
    <w:p w:rsidR="00BF541D" w:rsidRPr="00C21BA6" w:rsidRDefault="00BF541D" w:rsidP="00BF541D">
      <w:pPr>
        <w:spacing w:line="256" w:lineRule="auto"/>
        <w:ind w:right="1"/>
        <w:jc w:val="center"/>
        <w:rPr>
          <w:sz w:val="24"/>
          <w:szCs w:val="24"/>
        </w:rPr>
      </w:pPr>
      <w:r w:rsidRPr="00C21BA6">
        <w:rPr>
          <w:sz w:val="24"/>
          <w:szCs w:val="24"/>
        </w:rPr>
        <w:t xml:space="preserve">Članak 10. </w:t>
      </w:r>
    </w:p>
    <w:p w:rsidR="00BF541D" w:rsidRPr="00BB569C" w:rsidRDefault="00BF541D" w:rsidP="00BF541D">
      <w:pPr>
        <w:spacing w:line="256" w:lineRule="auto"/>
        <w:rPr>
          <w:sz w:val="24"/>
          <w:szCs w:val="24"/>
        </w:rPr>
      </w:pPr>
      <w:r w:rsidRPr="00BB569C">
        <w:rPr>
          <w:sz w:val="24"/>
          <w:szCs w:val="24"/>
        </w:rPr>
        <w:t xml:space="preserve"> </w:t>
      </w:r>
    </w:p>
    <w:p w:rsidR="00BF541D" w:rsidRPr="00BB569C" w:rsidRDefault="00BF541D" w:rsidP="00BF541D">
      <w:pPr>
        <w:ind w:left="-5"/>
        <w:rPr>
          <w:sz w:val="24"/>
          <w:szCs w:val="24"/>
        </w:rPr>
      </w:pPr>
      <w:r w:rsidRPr="00BB569C">
        <w:rPr>
          <w:sz w:val="24"/>
          <w:szCs w:val="24"/>
        </w:rPr>
        <w:lastRenderedPageBreak/>
        <w:t>Samo naplaćeni prihodi u kalendarskoj godini priznaju se kao prihodi Proračuna za 20</w:t>
      </w:r>
      <w:r w:rsidR="00981EFC">
        <w:rPr>
          <w:sz w:val="24"/>
          <w:szCs w:val="24"/>
        </w:rPr>
        <w:t>20</w:t>
      </w:r>
      <w:r w:rsidRPr="00BB569C">
        <w:rPr>
          <w:sz w:val="24"/>
          <w:szCs w:val="24"/>
        </w:rPr>
        <w:t>. godinu. Rashodi za koje je nastala obveza u 20</w:t>
      </w:r>
      <w:r w:rsidR="00981EFC">
        <w:rPr>
          <w:sz w:val="24"/>
          <w:szCs w:val="24"/>
        </w:rPr>
        <w:t>20</w:t>
      </w:r>
      <w:r w:rsidRPr="00BB569C">
        <w:rPr>
          <w:sz w:val="24"/>
          <w:szCs w:val="24"/>
        </w:rPr>
        <w:t>. go</w:t>
      </w:r>
      <w:r w:rsidR="00981EFC">
        <w:rPr>
          <w:sz w:val="24"/>
          <w:szCs w:val="24"/>
        </w:rPr>
        <w:t>dini rashodi su Proračuna za 2020</w:t>
      </w:r>
      <w:r w:rsidRPr="00BB569C">
        <w:rPr>
          <w:sz w:val="24"/>
          <w:szCs w:val="24"/>
        </w:rPr>
        <w:t xml:space="preserve">. godinu, neovisno o plaćanju.   </w:t>
      </w:r>
    </w:p>
    <w:p w:rsidR="00BF541D" w:rsidRPr="00BB569C" w:rsidRDefault="00BF541D" w:rsidP="00BF541D">
      <w:pPr>
        <w:spacing w:line="256" w:lineRule="auto"/>
        <w:rPr>
          <w:sz w:val="24"/>
          <w:szCs w:val="24"/>
        </w:rPr>
      </w:pPr>
      <w:r w:rsidRPr="00BB569C">
        <w:rPr>
          <w:b/>
          <w:sz w:val="24"/>
          <w:szCs w:val="24"/>
        </w:rPr>
        <w:t xml:space="preserve"> </w:t>
      </w:r>
    </w:p>
    <w:p w:rsidR="00BF541D" w:rsidRPr="00BB569C" w:rsidRDefault="00BF541D" w:rsidP="00BF541D">
      <w:pPr>
        <w:pStyle w:val="Naslov3"/>
        <w:ind w:left="-5"/>
        <w:rPr>
          <w:sz w:val="24"/>
          <w:szCs w:val="24"/>
          <w:lang w:val="hr-HR"/>
        </w:rPr>
      </w:pPr>
      <w:r w:rsidRPr="00BB569C">
        <w:rPr>
          <w:sz w:val="24"/>
          <w:szCs w:val="24"/>
        </w:rPr>
        <w:t xml:space="preserve">III  PRIHODI PRORAČUNA </w:t>
      </w:r>
    </w:p>
    <w:p w:rsidR="00BF541D" w:rsidRPr="00BB569C" w:rsidRDefault="00BF541D" w:rsidP="00BF541D">
      <w:pPr>
        <w:spacing w:line="256" w:lineRule="auto"/>
        <w:ind w:left="44"/>
        <w:jc w:val="center"/>
        <w:rPr>
          <w:sz w:val="24"/>
          <w:szCs w:val="24"/>
        </w:rPr>
      </w:pPr>
      <w:r w:rsidRPr="00BB569C">
        <w:rPr>
          <w:b/>
          <w:sz w:val="24"/>
          <w:szCs w:val="24"/>
        </w:rPr>
        <w:t xml:space="preserve"> </w:t>
      </w:r>
    </w:p>
    <w:p w:rsidR="00BF541D" w:rsidRPr="00C21BA6" w:rsidRDefault="00BF541D" w:rsidP="00BF541D">
      <w:pPr>
        <w:spacing w:line="256" w:lineRule="auto"/>
        <w:ind w:right="1"/>
        <w:jc w:val="center"/>
        <w:rPr>
          <w:sz w:val="24"/>
          <w:szCs w:val="24"/>
        </w:rPr>
      </w:pPr>
      <w:r w:rsidRPr="00C21BA6">
        <w:rPr>
          <w:sz w:val="24"/>
          <w:szCs w:val="24"/>
        </w:rPr>
        <w:t xml:space="preserve">Članak 11. </w:t>
      </w:r>
    </w:p>
    <w:p w:rsidR="00BF541D" w:rsidRPr="00BB569C" w:rsidRDefault="00BF541D" w:rsidP="00BF541D">
      <w:pPr>
        <w:spacing w:line="256" w:lineRule="auto"/>
        <w:ind w:left="44"/>
        <w:jc w:val="center"/>
        <w:rPr>
          <w:sz w:val="24"/>
          <w:szCs w:val="24"/>
        </w:rPr>
      </w:pPr>
      <w:r w:rsidRPr="00BB569C">
        <w:rPr>
          <w:b/>
          <w:sz w:val="24"/>
          <w:szCs w:val="24"/>
        </w:rPr>
        <w:t xml:space="preserve"> </w:t>
      </w:r>
    </w:p>
    <w:p w:rsidR="00BF541D" w:rsidRPr="00BB569C" w:rsidRDefault="00BF541D" w:rsidP="00BF541D">
      <w:pPr>
        <w:ind w:left="-5"/>
        <w:rPr>
          <w:sz w:val="24"/>
          <w:szCs w:val="24"/>
        </w:rPr>
      </w:pPr>
      <w:r w:rsidRPr="00BB569C">
        <w:rPr>
          <w:sz w:val="24"/>
          <w:szCs w:val="24"/>
        </w:rPr>
        <w:t xml:space="preserve">U Proračunu se planiraju svi prihodi koje sukladno pozitivnim propisima ostvaruje Općina. </w:t>
      </w:r>
    </w:p>
    <w:p w:rsidR="00BF541D" w:rsidRPr="00BB569C" w:rsidRDefault="00BF541D" w:rsidP="00BF541D">
      <w:pPr>
        <w:spacing w:line="256" w:lineRule="auto"/>
        <w:rPr>
          <w:sz w:val="24"/>
          <w:szCs w:val="24"/>
        </w:rPr>
      </w:pPr>
      <w:r w:rsidRPr="00BB569C">
        <w:rPr>
          <w:sz w:val="24"/>
          <w:szCs w:val="24"/>
        </w:rPr>
        <w:t xml:space="preserve"> </w:t>
      </w:r>
    </w:p>
    <w:p w:rsidR="00BF541D" w:rsidRPr="00C21BA6" w:rsidRDefault="00BF541D" w:rsidP="00BF541D">
      <w:pPr>
        <w:spacing w:line="256" w:lineRule="auto"/>
        <w:ind w:right="1"/>
        <w:jc w:val="center"/>
        <w:rPr>
          <w:sz w:val="24"/>
          <w:szCs w:val="24"/>
        </w:rPr>
      </w:pPr>
      <w:r w:rsidRPr="00C21BA6">
        <w:rPr>
          <w:sz w:val="24"/>
          <w:szCs w:val="24"/>
        </w:rPr>
        <w:t xml:space="preserve">Članak 12. </w:t>
      </w:r>
    </w:p>
    <w:p w:rsidR="00BF541D" w:rsidRPr="00BB569C" w:rsidRDefault="00BF541D" w:rsidP="00BF541D">
      <w:pPr>
        <w:spacing w:line="256" w:lineRule="auto"/>
        <w:ind w:left="44"/>
        <w:jc w:val="center"/>
        <w:rPr>
          <w:sz w:val="24"/>
          <w:szCs w:val="24"/>
        </w:rPr>
      </w:pPr>
      <w:r w:rsidRPr="00BB569C">
        <w:rPr>
          <w:b/>
          <w:sz w:val="24"/>
          <w:szCs w:val="24"/>
        </w:rPr>
        <w:t xml:space="preserve"> </w:t>
      </w:r>
    </w:p>
    <w:p w:rsidR="00BF541D" w:rsidRPr="00BB569C" w:rsidRDefault="00BF541D" w:rsidP="00BF541D">
      <w:pPr>
        <w:ind w:left="-5"/>
        <w:rPr>
          <w:sz w:val="24"/>
          <w:szCs w:val="24"/>
        </w:rPr>
      </w:pPr>
      <w:r w:rsidRPr="00BB569C">
        <w:rPr>
          <w:sz w:val="24"/>
          <w:szCs w:val="24"/>
        </w:rPr>
        <w:t xml:space="preserve">Stvarna naplata prihoda nije ograničena procjenom u Proračunu. </w:t>
      </w:r>
    </w:p>
    <w:p w:rsidR="00BF541D" w:rsidRPr="00BB569C" w:rsidRDefault="00BF541D" w:rsidP="00BF541D">
      <w:pPr>
        <w:ind w:left="-5"/>
        <w:rPr>
          <w:sz w:val="24"/>
          <w:szCs w:val="24"/>
        </w:rPr>
      </w:pPr>
      <w:r w:rsidRPr="00BB569C">
        <w:rPr>
          <w:sz w:val="24"/>
          <w:szCs w:val="24"/>
        </w:rPr>
        <w:t xml:space="preserve">Prihodi koji se ostvare iz pomoći, donacija, po posebnim propisima i iz drugih izvora, namjenski su prihodi Proračuna. </w:t>
      </w:r>
    </w:p>
    <w:p w:rsidR="00BF541D" w:rsidRPr="00BB569C" w:rsidRDefault="00BF541D" w:rsidP="00BF541D">
      <w:pPr>
        <w:ind w:left="-5"/>
        <w:rPr>
          <w:sz w:val="24"/>
          <w:szCs w:val="24"/>
        </w:rPr>
      </w:pPr>
      <w:r w:rsidRPr="00BB569C">
        <w:rPr>
          <w:sz w:val="24"/>
          <w:szCs w:val="24"/>
        </w:rPr>
        <w:t xml:space="preserve">Uplaćene, a manje planirane pomoći, donacije, prihodi za posebne namjene i namjenski primici od zaduživanja mogu se izvršavati iznad iznosa utvrđenih u proračunu, a do iznosa uplaćenih sredstava. Neplanirani, a uplaćeni namjenski prihodi i primici mogu se koristiti prema naknadno utvrđenim aktivnostima ili projektima uz prethodnu suglasnost Općinskog načelnika. </w:t>
      </w:r>
    </w:p>
    <w:p w:rsidR="00BF541D" w:rsidRPr="00BB569C" w:rsidRDefault="00BF541D" w:rsidP="00BF541D">
      <w:pPr>
        <w:ind w:left="-5"/>
        <w:rPr>
          <w:sz w:val="24"/>
          <w:szCs w:val="24"/>
        </w:rPr>
      </w:pPr>
      <w:r w:rsidRPr="00BB569C">
        <w:rPr>
          <w:sz w:val="24"/>
          <w:szCs w:val="24"/>
        </w:rPr>
        <w:t xml:space="preserve">Namjenski prihodi koji ne budu iskorišteni u tekućoj proračunskoj godini prenose se u narednu proračunsku godinu i koriste se za iste namjene za koje su bili utvrđeni planom za tekuću proračunsku godinu.  </w:t>
      </w:r>
    </w:p>
    <w:p w:rsidR="00BF541D" w:rsidRPr="00BB569C" w:rsidRDefault="00BF541D" w:rsidP="00BF541D">
      <w:pPr>
        <w:ind w:left="-5"/>
        <w:rPr>
          <w:sz w:val="24"/>
          <w:szCs w:val="24"/>
        </w:rPr>
      </w:pPr>
      <w:r w:rsidRPr="00BB569C">
        <w:rPr>
          <w:sz w:val="24"/>
          <w:szCs w:val="24"/>
        </w:rPr>
        <w:t xml:space="preserve">Sredstva prikupljena komunalnom naknadom, mogu se upotrijebiti i u svrhu održavanja objekata predškolskog, zdravstvenog i socijalnog sadržaja, za financiranje vatrogastva, financiranje građenja i održavanje javnih građevina sportske i kulturne namjene i poboljšanje energetske učinkovitosti zgrada u vlasništvu Općine. </w:t>
      </w:r>
    </w:p>
    <w:p w:rsidR="00BF541D" w:rsidRPr="00BB569C" w:rsidRDefault="00BF541D" w:rsidP="00BF541D">
      <w:pPr>
        <w:spacing w:line="256" w:lineRule="auto"/>
        <w:rPr>
          <w:sz w:val="24"/>
          <w:szCs w:val="24"/>
        </w:rPr>
      </w:pPr>
      <w:r w:rsidRPr="00BB569C">
        <w:rPr>
          <w:sz w:val="24"/>
          <w:szCs w:val="24"/>
        </w:rPr>
        <w:t xml:space="preserve"> </w:t>
      </w:r>
    </w:p>
    <w:p w:rsidR="00BF541D" w:rsidRPr="00C21BA6" w:rsidRDefault="00BF541D" w:rsidP="00BF541D">
      <w:pPr>
        <w:spacing w:line="256" w:lineRule="auto"/>
        <w:ind w:right="1"/>
        <w:jc w:val="center"/>
        <w:rPr>
          <w:sz w:val="24"/>
          <w:szCs w:val="24"/>
        </w:rPr>
      </w:pPr>
      <w:r w:rsidRPr="00C21BA6">
        <w:rPr>
          <w:sz w:val="24"/>
          <w:szCs w:val="24"/>
        </w:rPr>
        <w:t xml:space="preserve">Članak 13. </w:t>
      </w:r>
    </w:p>
    <w:p w:rsidR="00BF541D" w:rsidRPr="00C21BA6" w:rsidRDefault="00BF541D" w:rsidP="00BF541D">
      <w:pPr>
        <w:spacing w:line="256" w:lineRule="auto"/>
        <w:rPr>
          <w:sz w:val="24"/>
          <w:szCs w:val="24"/>
        </w:rPr>
      </w:pPr>
      <w:r w:rsidRPr="00C21BA6">
        <w:rPr>
          <w:sz w:val="24"/>
          <w:szCs w:val="24"/>
        </w:rPr>
        <w:t xml:space="preserve"> </w:t>
      </w:r>
    </w:p>
    <w:p w:rsidR="00BF541D" w:rsidRPr="00BB569C" w:rsidRDefault="00BF541D" w:rsidP="00BF541D">
      <w:pPr>
        <w:ind w:left="-5"/>
        <w:rPr>
          <w:sz w:val="24"/>
          <w:szCs w:val="24"/>
        </w:rPr>
      </w:pPr>
      <w:r w:rsidRPr="00BB569C">
        <w:rPr>
          <w:sz w:val="24"/>
          <w:szCs w:val="24"/>
        </w:rPr>
        <w:t xml:space="preserve">Pogrešno ili više uplaćeni prihodi Proračuna, vraćaju se uplatiteljima na teret tih prihoda.  </w:t>
      </w:r>
    </w:p>
    <w:p w:rsidR="00BF541D" w:rsidRPr="00BB569C" w:rsidRDefault="00BF541D" w:rsidP="00BF541D">
      <w:pPr>
        <w:ind w:left="-5"/>
        <w:rPr>
          <w:sz w:val="24"/>
          <w:szCs w:val="24"/>
        </w:rPr>
      </w:pPr>
      <w:r w:rsidRPr="00BB569C">
        <w:rPr>
          <w:sz w:val="24"/>
          <w:szCs w:val="24"/>
        </w:rPr>
        <w:t xml:space="preserve">Pogrešno ili više uplaćeni prihodi u proračune prethodnih godina vraćaju se uplatiteljima na teret rashoda Proračuna tekuće godine. </w:t>
      </w:r>
    </w:p>
    <w:p w:rsidR="00BF541D" w:rsidRPr="00BB569C" w:rsidRDefault="00BF541D" w:rsidP="00BF541D">
      <w:pPr>
        <w:spacing w:line="254" w:lineRule="auto"/>
        <w:rPr>
          <w:sz w:val="24"/>
          <w:szCs w:val="24"/>
        </w:rPr>
      </w:pPr>
    </w:p>
    <w:p w:rsidR="00BF541D" w:rsidRPr="00C21BA6" w:rsidRDefault="00BF541D" w:rsidP="00BF541D">
      <w:pPr>
        <w:pStyle w:val="Tijeloteksta"/>
        <w:jc w:val="center"/>
        <w:rPr>
          <w:szCs w:val="24"/>
        </w:rPr>
      </w:pPr>
      <w:r w:rsidRPr="00C21BA6">
        <w:rPr>
          <w:szCs w:val="24"/>
        </w:rPr>
        <w:t>Članak 14.</w:t>
      </w:r>
    </w:p>
    <w:p w:rsidR="00BF541D" w:rsidRPr="00BB569C" w:rsidRDefault="00BF541D" w:rsidP="00BF541D">
      <w:pPr>
        <w:pStyle w:val="Tijeloteksta"/>
        <w:jc w:val="center"/>
        <w:rPr>
          <w:szCs w:val="24"/>
        </w:rPr>
      </w:pPr>
    </w:p>
    <w:p w:rsidR="00BF541D" w:rsidRPr="00BB569C" w:rsidRDefault="00BF541D" w:rsidP="00BF541D">
      <w:pPr>
        <w:pStyle w:val="Tijeloteksta"/>
        <w:rPr>
          <w:szCs w:val="24"/>
        </w:rPr>
      </w:pPr>
      <w:r w:rsidRPr="00BB569C">
        <w:rPr>
          <w:szCs w:val="24"/>
        </w:rPr>
        <w:t xml:space="preserve">         Namjenske prihode i primitke koje proračunski korisnici ostvare vlastitom djelatnošću nisu obvezni uplaćivati u Proračun, nego ih mogu koristiti za predviđene namjene.</w:t>
      </w:r>
    </w:p>
    <w:p w:rsidR="00BF541D" w:rsidRPr="00BB569C" w:rsidRDefault="00BF541D" w:rsidP="00BF541D">
      <w:pPr>
        <w:pStyle w:val="Tijeloteksta"/>
        <w:rPr>
          <w:szCs w:val="24"/>
        </w:rPr>
      </w:pPr>
    </w:p>
    <w:p w:rsidR="00BF541D" w:rsidRPr="00BB569C" w:rsidRDefault="00BF541D" w:rsidP="00BF541D">
      <w:pPr>
        <w:ind w:left="-5"/>
        <w:jc w:val="center"/>
        <w:rPr>
          <w:sz w:val="24"/>
          <w:szCs w:val="24"/>
        </w:rPr>
      </w:pPr>
    </w:p>
    <w:p w:rsidR="00BF541D" w:rsidRPr="00BB569C" w:rsidRDefault="00BF541D" w:rsidP="00BF541D">
      <w:pPr>
        <w:pStyle w:val="Naslov3"/>
        <w:ind w:left="-5"/>
        <w:rPr>
          <w:sz w:val="24"/>
          <w:szCs w:val="24"/>
        </w:rPr>
      </w:pPr>
      <w:r w:rsidRPr="00BB569C">
        <w:rPr>
          <w:sz w:val="24"/>
          <w:szCs w:val="24"/>
        </w:rPr>
        <w:t xml:space="preserve">IV  ISPLATE SREDSTAVA IZ PRORAČUNA </w:t>
      </w:r>
    </w:p>
    <w:p w:rsidR="00BF541D" w:rsidRPr="00BB569C" w:rsidRDefault="00BF541D" w:rsidP="00BF541D">
      <w:pPr>
        <w:spacing w:line="256" w:lineRule="auto"/>
        <w:rPr>
          <w:sz w:val="24"/>
          <w:szCs w:val="24"/>
        </w:rPr>
      </w:pPr>
      <w:r w:rsidRPr="00BB569C">
        <w:rPr>
          <w:b/>
          <w:sz w:val="24"/>
          <w:szCs w:val="24"/>
        </w:rPr>
        <w:t xml:space="preserve"> </w:t>
      </w:r>
    </w:p>
    <w:p w:rsidR="00BF541D" w:rsidRPr="00C21BA6" w:rsidRDefault="00BF541D" w:rsidP="00BF541D">
      <w:pPr>
        <w:spacing w:line="256" w:lineRule="auto"/>
        <w:ind w:right="1"/>
        <w:jc w:val="center"/>
        <w:rPr>
          <w:sz w:val="24"/>
          <w:szCs w:val="24"/>
        </w:rPr>
      </w:pPr>
      <w:r w:rsidRPr="00C21BA6">
        <w:rPr>
          <w:sz w:val="24"/>
          <w:szCs w:val="24"/>
        </w:rPr>
        <w:t xml:space="preserve">Članak 15. </w:t>
      </w:r>
    </w:p>
    <w:p w:rsidR="00BF541D" w:rsidRPr="00BB569C" w:rsidRDefault="00BF541D" w:rsidP="00BF541D">
      <w:pPr>
        <w:spacing w:line="256" w:lineRule="auto"/>
        <w:rPr>
          <w:sz w:val="24"/>
          <w:szCs w:val="24"/>
        </w:rPr>
      </w:pPr>
      <w:r w:rsidRPr="00BB569C">
        <w:rPr>
          <w:b/>
          <w:sz w:val="24"/>
          <w:szCs w:val="24"/>
        </w:rPr>
        <w:t xml:space="preserve"> </w:t>
      </w:r>
    </w:p>
    <w:p w:rsidR="00BF541D" w:rsidRPr="00BB569C" w:rsidRDefault="00BF541D" w:rsidP="00BF541D">
      <w:pPr>
        <w:ind w:left="-5"/>
        <w:rPr>
          <w:sz w:val="24"/>
          <w:szCs w:val="24"/>
        </w:rPr>
      </w:pPr>
      <w:r w:rsidRPr="00BB569C">
        <w:rPr>
          <w:sz w:val="24"/>
          <w:szCs w:val="24"/>
        </w:rPr>
        <w:t xml:space="preserve">Svaki rashod i izdatak iz Proračuna mora se temeljiti na vjerodostojnoj knjigovodstvenoj ispravi kojom se dokazuje obveza plaćanja. </w:t>
      </w:r>
    </w:p>
    <w:p w:rsidR="00BF541D" w:rsidRPr="00BB569C" w:rsidRDefault="00BF541D" w:rsidP="00BF541D">
      <w:pPr>
        <w:spacing w:line="256" w:lineRule="auto"/>
        <w:rPr>
          <w:sz w:val="24"/>
          <w:szCs w:val="24"/>
        </w:rPr>
      </w:pPr>
      <w:r w:rsidRPr="00BB569C">
        <w:rPr>
          <w:sz w:val="24"/>
          <w:szCs w:val="24"/>
        </w:rPr>
        <w:t xml:space="preserve"> </w:t>
      </w:r>
    </w:p>
    <w:p w:rsidR="00BF541D" w:rsidRPr="00C21BA6" w:rsidRDefault="00BF541D" w:rsidP="00BF541D">
      <w:pPr>
        <w:spacing w:line="256" w:lineRule="auto"/>
        <w:ind w:right="1"/>
        <w:jc w:val="center"/>
        <w:rPr>
          <w:sz w:val="24"/>
          <w:szCs w:val="24"/>
        </w:rPr>
      </w:pPr>
      <w:r w:rsidRPr="00C21BA6">
        <w:rPr>
          <w:sz w:val="24"/>
          <w:szCs w:val="24"/>
        </w:rPr>
        <w:lastRenderedPageBreak/>
        <w:t xml:space="preserve">Članak 16. </w:t>
      </w:r>
    </w:p>
    <w:p w:rsidR="00BF541D" w:rsidRPr="00BB569C" w:rsidRDefault="00BF541D" w:rsidP="00BF541D">
      <w:pPr>
        <w:spacing w:line="256" w:lineRule="auto"/>
        <w:rPr>
          <w:sz w:val="24"/>
          <w:szCs w:val="24"/>
        </w:rPr>
      </w:pPr>
      <w:r w:rsidRPr="00BB569C">
        <w:rPr>
          <w:sz w:val="24"/>
          <w:szCs w:val="24"/>
        </w:rPr>
        <w:t xml:space="preserve"> </w:t>
      </w:r>
    </w:p>
    <w:p w:rsidR="00BF541D" w:rsidRPr="00BB569C" w:rsidRDefault="00BF541D" w:rsidP="00BF541D">
      <w:pPr>
        <w:pStyle w:val="Naslov1"/>
        <w:ind w:left="-5"/>
        <w:jc w:val="left"/>
        <w:rPr>
          <w:szCs w:val="24"/>
        </w:rPr>
      </w:pPr>
      <w:r w:rsidRPr="00BB569C">
        <w:rPr>
          <w:szCs w:val="24"/>
        </w:rPr>
        <w:t xml:space="preserve">Općinski načelnik, odnosno osoba na koju je to pravo preneseno, mora prije isplate provjeriti i </w:t>
      </w:r>
    </w:p>
    <w:p w:rsidR="00BF541D" w:rsidRPr="00BB569C" w:rsidRDefault="00BF541D" w:rsidP="00BF541D">
      <w:pPr>
        <w:ind w:left="-5"/>
        <w:rPr>
          <w:sz w:val="24"/>
          <w:szCs w:val="24"/>
        </w:rPr>
      </w:pPr>
      <w:r w:rsidRPr="00BB569C">
        <w:rPr>
          <w:sz w:val="24"/>
          <w:szCs w:val="24"/>
        </w:rPr>
        <w:t xml:space="preserve">potvrditi potpisom pravni temelj i visinu obveze koja proizlazi iz knjigovodstvene isprave. </w:t>
      </w:r>
    </w:p>
    <w:p w:rsidR="00BF541D" w:rsidRPr="00BB569C" w:rsidRDefault="00BF541D" w:rsidP="00BF541D">
      <w:pPr>
        <w:ind w:left="-5"/>
        <w:rPr>
          <w:sz w:val="24"/>
          <w:szCs w:val="24"/>
        </w:rPr>
      </w:pPr>
      <w:r w:rsidRPr="00BB569C">
        <w:rPr>
          <w:sz w:val="24"/>
          <w:szCs w:val="24"/>
        </w:rPr>
        <w:t xml:space="preserve">Nalog za isplatu iz Proračuna izdaje Općinski načelnik, odnosno osobe na koje je to pravo preneseno. </w:t>
      </w:r>
    </w:p>
    <w:p w:rsidR="00BF541D" w:rsidRPr="00BB569C" w:rsidRDefault="00BF541D" w:rsidP="00BF541D">
      <w:pPr>
        <w:spacing w:line="256" w:lineRule="auto"/>
        <w:rPr>
          <w:sz w:val="24"/>
          <w:szCs w:val="24"/>
        </w:rPr>
      </w:pPr>
      <w:r w:rsidRPr="00BB569C">
        <w:rPr>
          <w:sz w:val="24"/>
          <w:szCs w:val="24"/>
        </w:rPr>
        <w:t xml:space="preserve"> </w:t>
      </w:r>
    </w:p>
    <w:p w:rsidR="00BF541D" w:rsidRPr="00C21BA6" w:rsidRDefault="00BF541D" w:rsidP="00BF541D">
      <w:pPr>
        <w:pStyle w:val="Naslov2"/>
        <w:ind w:right="1"/>
        <w:rPr>
          <w:b w:val="0"/>
          <w:sz w:val="24"/>
          <w:szCs w:val="24"/>
        </w:rPr>
      </w:pPr>
      <w:r w:rsidRPr="00C21BA6">
        <w:rPr>
          <w:b w:val="0"/>
          <w:sz w:val="24"/>
          <w:szCs w:val="24"/>
        </w:rPr>
        <w:t xml:space="preserve">Članak 17. </w:t>
      </w:r>
    </w:p>
    <w:p w:rsidR="00BF541D" w:rsidRPr="00BB569C" w:rsidRDefault="00BF541D" w:rsidP="00BF541D">
      <w:pPr>
        <w:spacing w:line="256" w:lineRule="auto"/>
        <w:rPr>
          <w:sz w:val="24"/>
          <w:szCs w:val="24"/>
        </w:rPr>
      </w:pPr>
      <w:r w:rsidRPr="00BB569C">
        <w:rPr>
          <w:sz w:val="24"/>
          <w:szCs w:val="24"/>
        </w:rPr>
        <w:t xml:space="preserve"> </w:t>
      </w:r>
    </w:p>
    <w:p w:rsidR="00BF541D" w:rsidRPr="00BB569C" w:rsidRDefault="00BF541D" w:rsidP="00D16C11">
      <w:pPr>
        <w:pStyle w:val="Naslov1"/>
        <w:ind w:left="-5"/>
        <w:jc w:val="left"/>
        <w:rPr>
          <w:szCs w:val="24"/>
        </w:rPr>
      </w:pPr>
      <w:r w:rsidRPr="00BB569C">
        <w:rPr>
          <w:szCs w:val="24"/>
        </w:rPr>
        <w:t xml:space="preserve">Rashodi i izdaci Proračuna koji se financiraju iz namjenskih prihoda i primitaka, izvršavat će se do iznosa naplaćenih prihoda i primitaka za određene namjene, odnosno najviše do iznosa planiranog u posebnom dijelu Proračuna.  </w:t>
      </w:r>
    </w:p>
    <w:p w:rsidR="00BF541D" w:rsidRPr="00BB569C" w:rsidRDefault="00BF541D" w:rsidP="00BF541D">
      <w:pPr>
        <w:spacing w:line="256" w:lineRule="auto"/>
        <w:rPr>
          <w:sz w:val="24"/>
          <w:szCs w:val="24"/>
        </w:rPr>
      </w:pPr>
      <w:r w:rsidRPr="00BB569C">
        <w:rPr>
          <w:sz w:val="24"/>
          <w:szCs w:val="24"/>
        </w:rPr>
        <w:t xml:space="preserve"> </w:t>
      </w:r>
    </w:p>
    <w:p w:rsidR="00BF541D" w:rsidRPr="00C21BA6" w:rsidRDefault="00BF541D" w:rsidP="00BF541D">
      <w:pPr>
        <w:pStyle w:val="Naslov2"/>
        <w:ind w:right="1"/>
        <w:rPr>
          <w:b w:val="0"/>
          <w:sz w:val="24"/>
          <w:szCs w:val="24"/>
        </w:rPr>
      </w:pPr>
      <w:r w:rsidRPr="00C21BA6">
        <w:rPr>
          <w:b w:val="0"/>
          <w:sz w:val="24"/>
          <w:szCs w:val="24"/>
        </w:rPr>
        <w:t xml:space="preserve">Članak 18. </w:t>
      </w:r>
    </w:p>
    <w:p w:rsidR="00BF541D" w:rsidRPr="00BB569C" w:rsidRDefault="00BF541D" w:rsidP="00BF541D">
      <w:pPr>
        <w:spacing w:line="256" w:lineRule="auto"/>
        <w:rPr>
          <w:sz w:val="24"/>
          <w:szCs w:val="24"/>
        </w:rPr>
      </w:pPr>
      <w:r w:rsidRPr="00BB569C">
        <w:rPr>
          <w:sz w:val="24"/>
          <w:szCs w:val="24"/>
        </w:rPr>
        <w:t xml:space="preserve"> </w:t>
      </w:r>
    </w:p>
    <w:p w:rsidR="00BF541D" w:rsidRPr="00BB569C" w:rsidRDefault="00BF541D" w:rsidP="00D16C11">
      <w:pPr>
        <w:pStyle w:val="Naslov1"/>
        <w:ind w:left="-5"/>
        <w:jc w:val="left"/>
        <w:rPr>
          <w:szCs w:val="24"/>
        </w:rPr>
      </w:pPr>
      <w:r w:rsidRPr="00BB569C">
        <w:rPr>
          <w:szCs w:val="24"/>
        </w:rPr>
        <w:t xml:space="preserve">Sredstva za pokroviteljstva, te za aktivnosti i projekte koja se izvršavaju kao subvencije, donacije i pomoći pojedinom korisniku, raspoređuje Općinski načelnik ako krajnji korisnik nije utvrđen u Posebnom dijelu Proračuna, programu javnih potreba ili drugom aktu Općinskog vijeća. </w:t>
      </w:r>
    </w:p>
    <w:p w:rsidR="00BF541D" w:rsidRPr="00BB569C" w:rsidRDefault="00BF541D" w:rsidP="00BF541D">
      <w:pPr>
        <w:spacing w:line="256" w:lineRule="auto"/>
        <w:rPr>
          <w:sz w:val="24"/>
          <w:szCs w:val="24"/>
        </w:rPr>
      </w:pPr>
      <w:r w:rsidRPr="00BB569C">
        <w:rPr>
          <w:sz w:val="24"/>
          <w:szCs w:val="24"/>
        </w:rPr>
        <w:t xml:space="preserve"> </w:t>
      </w:r>
    </w:p>
    <w:p w:rsidR="00BF541D" w:rsidRPr="00C21BA6" w:rsidRDefault="00BF541D" w:rsidP="00BF541D">
      <w:pPr>
        <w:spacing w:line="256" w:lineRule="auto"/>
        <w:ind w:right="1"/>
        <w:jc w:val="center"/>
        <w:rPr>
          <w:sz w:val="24"/>
          <w:szCs w:val="24"/>
        </w:rPr>
      </w:pPr>
      <w:r w:rsidRPr="00C21BA6">
        <w:rPr>
          <w:sz w:val="24"/>
          <w:szCs w:val="24"/>
        </w:rPr>
        <w:t xml:space="preserve">Članak 19. </w:t>
      </w:r>
    </w:p>
    <w:p w:rsidR="00BF541D" w:rsidRPr="00C21BA6" w:rsidRDefault="00BF541D" w:rsidP="00BF541D">
      <w:pPr>
        <w:spacing w:line="256" w:lineRule="auto"/>
        <w:rPr>
          <w:sz w:val="24"/>
          <w:szCs w:val="24"/>
        </w:rPr>
      </w:pPr>
      <w:r w:rsidRPr="00C21BA6">
        <w:rPr>
          <w:sz w:val="24"/>
          <w:szCs w:val="24"/>
        </w:rPr>
        <w:t xml:space="preserve"> </w:t>
      </w:r>
    </w:p>
    <w:p w:rsidR="00BF541D" w:rsidRPr="00BB569C" w:rsidRDefault="00BF541D" w:rsidP="00BF541D">
      <w:pPr>
        <w:ind w:left="-5"/>
        <w:rPr>
          <w:sz w:val="24"/>
          <w:szCs w:val="24"/>
        </w:rPr>
      </w:pPr>
      <w:r w:rsidRPr="00BB569C">
        <w:rPr>
          <w:sz w:val="24"/>
          <w:szCs w:val="24"/>
        </w:rPr>
        <w:t xml:space="preserve">U slučaju ostvarenja manjeg opsega nenamjenskih prihoda od planiranih, određuje se plaćanje po sljedećim prioritetima: javni dug (anuiteti kredita), plaće, zakonske i ugovorne obaveze, troškovi poslovanja, kapitalne donacije, subvencije i tekuće donacije. </w:t>
      </w:r>
    </w:p>
    <w:p w:rsidR="00BF541D" w:rsidRPr="00BB569C" w:rsidRDefault="00BF541D" w:rsidP="00BF541D">
      <w:pPr>
        <w:spacing w:line="256" w:lineRule="auto"/>
        <w:rPr>
          <w:sz w:val="24"/>
          <w:szCs w:val="24"/>
        </w:rPr>
      </w:pPr>
    </w:p>
    <w:p w:rsidR="00BF541D" w:rsidRPr="00BB569C" w:rsidRDefault="00BF541D" w:rsidP="00BF541D">
      <w:pPr>
        <w:pStyle w:val="Tijeloteksta"/>
        <w:jc w:val="center"/>
        <w:rPr>
          <w:szCs w:val="24"/>
        </w:rPr>
      </w:pPr>
      <w:r w:rsidRPr="00BB569C">
        <w:rPr>
          <w:szCs w:val="24"/>
        </w:rPr>
        <w:t>Članak 20.</w:t>
      </w:r>
    </w:p>
    <w:p w:rsidR="00BF541D" w:rsidRPr="00BB569C" w:rsidRDefault="00BF541D" w:rsidP="00BF541D">
      <w:pPr>
        <w:pStyle w:val="Tijeloteksta"/>
        <w:jc w:val="center"/>
        <w:rPr>
          <w:szCs w:val="24"/>
        </w:rPr>
      </w:pPr>
    </w:p>
    <w:p w:rsidR="00BF541D" w:rsidRPr="00BB569C" w:rsidRDefault="00BF541D" w:rsidP="00BF541D">
      <w:pPr>
        <w:pStyle w:val="Tijeloteksta"/>
        <w:rPr>
          <w:szCs w:val="24"/>
        </w:rPr>
      </w:pPr>
      <w:r w:rsidRPr="00BB569C">
        <w:rPr>
          <w:szCs w:val="24"/>
        </w:rPr>
        <w:t>Sredstva namijenjena za pomoći raznim udrugama građana, političkim strankama, sportskim društvima i udrugama u kulturi prenosit će se mjesečno, sukladno njihovim financijskim planovima, a na temelju raspoloživih sredstava, vodeći računa o likvidnim mogućnostima Proračuna.</w:t>
      </w:r>
    </w:p>
    <w:p w:rsidR="00BF541D" w:rsidRPr="00BB569C" w:rsidRDefault="00BF541D" w:rsidP="00BF541D">
      <w:pPr>
        <w:pStyle w:val="Tijeloteksta"/>
        <w:rPr>
          <w:szCs w:val="24"/>
        </w:rPr>
      </w:pPr>
    </w:p>
    <w:p w:rsidR="00BF541D" w:rsidRPr="00BB569C" w:rsidRDefault="00BF541D" w:rsidP="00BF541D">
      <w:pPr>
        <w:rPr>
          <w:sz w:val="24"/>
          <w:szCs w:val="24"/>
          <w:lang w:val="hr-HR"/>
        </w:rPr>
      </w:pPr>
    </w:p>
    <w:p w:rsidR="00BF541D" w:rsidRPr="00BB569C" w:rsidRDefault="00BF541D" w:rsidP="00BF541D">
      <w:pPr>
        <w:pStyle w:val="Naslov3"/>
        <w:ind w:left="-5"/>
        <w:rPr>
          <w:sz w:val="24"/>
          <w:szCs w:val="24"/>
          <w:lang w:val="hr-HR"/>
        </w:rPr>
      </w:pPr>
      <w:r w:rsidRPr="00BB569C">
        <w:rPr>
          <w:sz w:val="24"/>
          <w:szCs w:val="24"/>
        </w:rPr>
        <w:t xml:space="preserve">V UPRAVLJANJE FINANCIJSKOM I NEFINANCIJSKOM IMOVINOM </w:t>
      </w:r>
    </w:p>
    <w:p w:rsidR="00BF541D" w:rsidRPr="00BB569C" w:rsidRDefault="00BF541D" w:rsidP="00BF541D">
      <w:pPr>
        <w:spacing w:line="256" w:lineRule="auto"/>
        <w:rPr>
          <w:sz w:val="24"/>
          <w:szCs w:val="24"/>
        </w:rPr>
      </w:pPr>
      <w:r w:rsidRPr="00BB569C">
        <w:rPr>
          <w:b/>
          <w:sz w:val="24"/>
          <w:szCs w:val="24"/>
        </w:rPr>
        <w:t xml:space="preserve"> </w:t>
      </w:r>
    </w:p>
    <w:p w:rsidR="00BF541D" w:rsidRDefault="00BF541D" w:rsidP="00BF541D">
      <w:pPr>
        <w:spacing w:line="256" w:lineRule="auto"/>
        <w:ind w:right="1"/>
        <w:jc w:val="center"/>
        <w:rPr>
          <w:sz w:val="24"/>
          <w:szCs w:val="24"/>
        </w:rPr>
      </w:pPr>
    </w:p>
    <w:p w:rsidR="00BF541D" w:rsidRPr="00C21BA6" w:rsidRDefault="00BF541D" w:rsidP="00BF541D">
      <w:pPr>
        <w:spacing w:line="256" w:lineRule="auto"/>
        <w:ind w:right="1"/>
        <w:jc w:val="center"/>
        <w:rPr>
          <w:sz w:val="24"/>
          <w:szCs w:val="24"/>
        </w:rPr>
      </w:pPr>
      <w:r w:rsidRPr="00C21BA6">
        <w:rPr>
          <w:sz w:val="24"/>
          <w:szCs w:val="24"/>
        </w:rPr>
        <w:t xml:space="preserve">Članak 21. </w:t>
      </w:r>
    </w:p>
    <w:p w:rsidR="00BF541D" w:rsidRPr="00BB569C" w:rsidRDefault="00BF541D" w:rsidP="00BF541D">
      <w:pPr>
        <w:spacing w:line="256" w:lineRule="auto"/>
        <w:rPr>
          <w:sz w:val="24"/>
          <w:szCs w:val="24"/>
        </w:rPr>
      </w:pPr>
      <w:r w:rsidRPr="00BB569C">
        <w:rPr>
          <w:b/>
          <w:sz w:val="24"/>
          <w:szCs w:val="24"/>
        </w:rPr>
        <w:t xml:space="preserve"> </w:t>
      </w:r>
    </w:p>
    <w:p w:rsidR="00BF541D" w:rsidRPr="00BB569C" w:rsidRDefault="00BF541D" w:rsidP="00BF541D">
      <w:pPr>
        <w:ind w:left="-5"/>
        <w:rPr>
          <w:sz w:val="24"/>
          <w:szCs w:val="24"/>
        </w:rPr>
      </w:pPr>
      <w:r w:rsidRPr="00BB569C">
        <w:rPr>
          <w:sz w:val="24"/>
          <w:szCs w:val="24"/>
        </w:rPr>
        <w:t xml:space="preserve">Imovinu Općine čine financijska i nefinancijska imovina kojom upravlja Općinski načelnik u skladu s posebnim propisima i Statutom Općine. </w:t>
      </w:r>
    </w:p>
    <w:p w:rsidR="00BF541D" w:rsidRPr="00BB569C" w:rsidRDefault="00BF541D" w:rsidP="00BF541D">
      <w:pPr>
        <w:ind w:left="-5"/>
        <w:rPr>
          <w:sz w:val="24"/>
          <w:szCs w:val="24"/>
        </w:rPr>
      </w:pPr>
      <w:r w:rsidRPr="00BB569C">
        <w:rPr>
          <w:sz w:val="24"/>
          <w:szCs w:val="24"/>
        </w:rPr>
        <w:t xml:space="preserve">Sredstva za osiguranje nefinancijske dugotrajne imovine osigurana su u proračunu općine.  </w:t>
      </w:r>
    </w:p>
    <w:p w:rsidR="00BF541D" w:rsidRPr="00BB569C" w:rsidRDefault="00BF541D" w:rsidP="00BF541D">
      <w:pPr>
        <w:pStyle w:val="Tijeloteksta"/>
        <w:rPr>
          <w:szCs w:val="24"/>
        </w:rPr>
      </w:pPr>
      <w:r w:rsidRPr="00BB569C">
        <w:rPr>
          <w:szCs w:val="24"/>
        </w:rPr>
        <w:t>Stanje financijske i nefinancijske imovine utvrđuje se jedanput godišnje, prilikom popisa kojeg obavlja Povjerenstvo za popis.</w:t>
      </w:r>
    </w:p>
    <w:p w:rsidR="00BF541D" w:rsidRPr="00BB569C" w:rsidRDefault="00BF541D" w:rsidP="00BF541D">
      <w:pPr>
        <w:pStyle w:val="Tijeloteksta"/>
        <w:rPr>
          <w:szCs w:val="24"/>
        </w:rPr>
      </w:pPr>
      <w:r w:rsidRPr="00BB569C">
        <w:rPr>
          <w:szCs w:val="24"/>
        </w:rPr>
        <w:t>Povjerenstvo za popis iz prethodnog stavka imenuje Općinski načelnik. O rezultatima popisa odluku donosi Općinski načelnik.</w:t>
      </w:r>
    </w:p>
    <w:p w:rsidR="00BF541D" w:rsidRPr="00BB569C" w:rsidRDefault="00BF541D" w:rsidP="00BF541D">
      <w:pPr>
        <w:spacing w:line="256" w:lineRule="auto"/>
        <w:rPr>
          <w:sz w:val="24"/>
          <w:szCs w:val="24"/>
        </w:rPr>
      </w:pPr>
    </w:p>
    <w:p w:rsidR="00BF541D" w:rsidRPr="00C21BA6" w:rsidRDefault="00BF541D" w:rsidP="00BF541D">
      <w:pPr>
        <w:spacing w:line="256" w:lineRule="auto"/>
        <w:ind w:right="1"/>
        <w:jc w:val="center"/>
        <w:rPr>
          <w:sz w:val="24"/>
          <w:szCs w:val="24"/>
        </w:rPr>
      </w:pPr>
      <w:r w:rsidRPr="00C21BA6">
        <w:rPr>
          <w:sz w:val="24"/>
          <w:szCs w:val="24"/>
        </w:rPr>
        <w:t xml:space="preserve">Članak 22. </w:t>
      </w:r>
    </w:p>
    <w:p w:rsidR="00BF541D" w:rsidRPr="00BB569C" w:rsidRDefault="00BF541D" w:rsidP="00BF541D">
      <w:pPr>
        <w:spacing w:line="256" w:lineRule="auto"/>
        <w:rPr>
          <w:sz w:val="24"/>
          <w:szCs w:val="24"/>
        </w:rPr>
      </w:pPr>
      <w:r w:rsidRPr="00BB569C">
        <w:rPr>
          <w:sz w:val="24"/>
          <w:szCs w:val="24"/>
        </w:rPr>
        <w:lastRenderedPageBreak/>
        <w:t xml:space="preserve"> </w:t>
      </w:r>
    </w:p>
    <w:p w:rsidR="00BF541D" w:rsidRPr="00BB569C" w:rsidRDefault="00BF541D" w:rsidP="00BF541D">
      <w:pPr>
        <w:ind w:left="-5"/>
        <w:rPr>
          <w:sz w:val="24"/>
          <w:szCs w:val="24"/>
        </w:rPr>
      </w:pPr>
      <w:r w:rsidRPr="00BB569C">
        <w:rPr>
          <w:sz w:val="24"/>
          <w:szCs w:val="24"/>
        </w:rPr>
        <w:t xml:space="preserve">Ovlašćuje se Općinski načelnik za donošenje odluka o početku postupaka o stjecanju i otuđenju pokretnina i nekretnina. </w:t>
      </w:r>
    </w:p>
    <w:p w:rsidR="00BF541D" w:rsidRPr="00BB569C" w:rsidRDefault="00BF541D" w:rsidP="00BF541D">
      <w:pPr>
        <w:ind w:left="-5"/>
        <w:rPr>
          <w:sz w:val="24"/>
          <w:szCs w:val="24"/>
        </w:rPr>
      </w:pPr>
      <w:r w:rsidRPr="00BB569C">
        <w:rPr>
          <w:sz w:val="24"/>
          <w:szCs w:val="24"/>
        </w:rPr>
        <w:t>Nakon provedenog postupka, konačnu odluku o raspolaganju pokretninama i nekretninama iz stavka 1. ovog članka, donosi ovlašteno tijelo Općine ovisno o vrijednosti a sukladno Zakonu o lokalnoj i područnoj (regionalnoj) samoupravi ("Narodne novine" broj 33/01, 60/01, 129/05, 109/07, 125/08, 36/09, 150/11, 144/12, 19/13, 137/15</w:t>
      </w:r>
      <w:r w:rsidR="00C21B46">
        <w:rPr>
          <w:sz w:val="24"/>
          <w:szCs w:val="24"/>
        </w:rPr>
        <w:t>, 123/17, 98/19</w:t>
      </w:r>
      <w:r w:rsidRPr="00BB569C">
        <w:rPr>
          <w:sz w:val="24"/>
          <w:szCs w:val="24"/>
        </w:rPr>
        <w:t xml:space="preserve">). </w:t>
      </w:r>
    </w:p>
    <w:p w:rsidR="00BF541D" w:rsidRDefault="00BF541D" w:rsidP="00BF541D">
      <w:pPr>
        <w:spacing w:line="256" w:lineRule="auto"/>
        <w:rPr>
          <w:sz w:val="24"/>
          <w:szCs w:val="24"/>
        </w:rPr>
      </w:pPr>
      <w:r w:rsidRPr="00BB569C">
        <w:rPr>
          <w:sz w:val="24"/>
          <w:szCs w:val="24"/>
        </w:rPr>
        <w:t xml:space="preserve"> </w:t>
      </w:r>
    </w:p>
    <w:p w:rsidR="00BF541D" w:rsidRPr="00C21BA6" w:rsidRDefault="00BF541D" w:rsidP="00BF541D">
      <w:pPr>
        <w:spacing w:line="256" w:lineRule="auto"/>
        <w:ind w:right="1"/>
        <w:jc w:val="center"/>
        <w:rPr>
          <w:sz w:val="24"/>
          <w:szCs w:val="24"/>
        </w:rPr>
      </w:pPr>
      <w:r w:rsidRPr="00C21BA6">
        <w:rPr>
          <w:sz w:val="24"/>
          <w:szCs w:val="24"/>
        </w:rPr>
        <w:t xml:space="preserve">Članak 23. </w:t>
      </w:r>
    </w:p>
    <w:p w:rsidR="00BF541D" w:rsidRPr="00BB569C" w:rsidRDefault="00BF541D" w:rsidP="00BF541D">
      <w:pPr>
        <w:spacing w:line="256" w:lineRule="auto"/>
        <w:ind w:left="44"/>
        <w:jc w:val="center"/>
        <w:rPr>
          <w:sz w:val="24"/>
          <w:szCs w:val="24"/>
        </w:rPr>
      </w:pPr>
      <w:r w:rsidRPr="00BB569C">
        <w:rPr>
          <w:b/>
          <w:sz w:val="24"/>
          <w:szCs w:val="24"/>
        </w:rPr>
        <w:t xml:space="preserve"> </w:t>
      </w:r>
    </w:p>
    <w:p w:rsidR="00BF541D" w:rsidRPr="00BB569C" w:rsidRDefault="00BF541D" w:rsidP="00BF541D">
      <w:pPr>
        <w:ind w:left="-5"/>
        <w:rPr>
          <w:sz w:val="24"/>
          <w:szCs w:val="24"/>
        </w:rPr>
      </w:pPr>
      <w:r w:rsidRPr="00BB569C">
        <w:rPr>
          <w:sz w:val="24"/>
          <w:szCs w:val="24"/>
        </w:rPr>
        <w:t xml:space="preserve">Novčana sredstva i sva plaćanja vode se na jednom računu proračuna. Raspoloživim novčanim sredstvima na računu Proračuna upravlja Općinski načelnik. </w:t>
      </w:r>
    </w:p>
    <w:p w:rsidR="00BF541D" w:rsidRPr="00BB569C" w:rsidRDefault="00BF541D" w:rsidP="00BF541D">
      <w:pPr>
        <w:ind w:left="-5"/>
        <w:rPr>
          <w:sz w:val="24"/>
          <w:szCs w:val="24"/>
        </w:rPr>
      </w:pPr>
      <w:r w:rsidRPr="00BB569C">
        <w:rPr>
          <w:sz w:val="24"/>
          <w:szCs w:val="24"/>
        </w:rPr>
        <w:t xml:space="preserve">Raspoloživa novčana sredstva mogu se oročavati kod poslovne banke poštujući načela sigurnosti i likvidnosti. Odluku o oročavanju donosi Općinski načelnik. </w:t>
      </w:r>
    </w:p>
    <w:p w:rsidR="00BF541D" w:rsidRPr="00BB569C" w:rsidRDefault="00BF541D" w:rsidP="00BF541D">
      <w:pPr>
        <w:ind w:left="-5"/>
        <w:rPr>
          <w:sz w:val="24"/>
          <w:szCs w:val="24"/>
        </w:rPr>
      </w:pPr>
      <w:r w:rsidRPr="00BB569C">
        <w:rPr>
          <w:sz w:val="24"/>
          <w:szCs w:val="24"/>
        </w:rPr>
        <w:t xml:space="preserve">Prihodi od upravljanja raspoloživim novčanim sredstvima prihodi su Proračuna. </w:t>
      </w:r>
    </w:p>
    <w:p w:rsidR="00BF541D" w:rsidRPr="00BB569C" w:rsidRDefault="00BF541D" w:rsidP="00C21B46">
      <w:pPr>
        <w:ind w:left="-5"/>
        <w:rPr>
          <w:sz w:val="24"/>
          <w:szCs w:val="24"/>
        </w:rPr>
      </w:pPr>
      <w:r w:rsidRPr="00BB569C">
        <w:rPr>
          <w:sz w:val="24"/>
          <w:szCs w:val="24"/>
        </w:rPr>
        <w:t>Novčana sredstva iz stavka 2. ovoga članka mogu se ulagati sam</w:t>
      </w:r>
      <w:r w:rsidR="00C21B46">
        <w:rPr>
          <w:sz w:val="24"/>
          <w:szCs w:val="24"/>
        </w:rPr>
        <w:t>o s povratom do 31. prosinca 2020</w:t>
      </w:r>
      <w:r w:rsidRPr="00BB569C">
        <w:rPr>
          <w:sz w:val="24"/>
          <w:szCs w:val="24"/>
        </w:rPr>
        <w:t xml:space="preserve">. godine. </w:t>
      </w:r>
    </w:p>
    <w:p w:rsidR="00BF541D" w:rsidRPr="00BB569C" w:rsidRDefault="00BF541D" w:rsidP="00BF541D">
      <w:pPr>
        <w:spacing w:line="256" w:lineRule="auto"/>
        <w:rPr>
          <w:sz w:val="24"/>
          <w:szCs w:val="24"/>
        </w:rPr>
      </w:pPr>
    </w:p>
    <w:p w:rsidR="00BF541D" w:rsidRPr="00C21BA6" w:rsidRDefault="00BF541D" w:rsidP="00BF541D">
      <w:pPr>
        <w:spacing w:line="256" w:lineRule="auto"/>
        <w:ind w:right="1"/>
        <w:jc w:val="center"/>
        <w:rPr>
          <w:sz w:val="24"/>
          <w:szCs w:val="24"/>
        </w:rPr>
      </w:pPr>
      <w:r w:rsidRPr="00C21BA6">
        <w:rPr>
          <w:sz w:val="24"/>
          <w:szCs w:val="24"/>
        </w:rPr>
        <w:t xml:space="preserve">Članak 24. </w:t>
      </w:r>
    </w:p>
    <w:p w:rsidR="00BF541D" w:rsidRPr="00BB569C" w:rsidRDefault="00BF541D" w:rsidP="00BF541D">
      <w:pPr>
        <w:spacing w:line="256" w:lineRule="auto"/>
        <w:rPr>
          <w:sz w:val="24"/>
          <w:szCs w:val="24"/>
        </w:rPr>
      </w:pPr>
      <w:r w:rsidRPr="00BB569C">
        <w:rPr>
          <w:sz w:val="24"/>
          <w:szCs w:val="24"/>
        </w:rPr>
        <w:t xml:space="preserve"> </w:t>
      </w:r>
    </w:p>
    <w:p w:rsidR="00BF541D" w:rsidRPr="00BB569C" w:rsidRDefault="00BF541D" w:rsidP="00BF541D">
      <w:pPr>
        <w:ind w:left="-5"/>
        <w:rPr>
          <w:sz w:val="24"/>
          <w:szCs w:val="24"/>
        </w:rPr>
      </w:pPr>
      <w:r w:rsidRPr="00BB569C">
        <w:rPr>
          <w:sz w:val="24"/>
          <w:szCs w:val="24"/>
        </w:rPr>
        <w:t xml:space="preserve">Instrumente osiguranja plaćanja kojima se na teret proračuna stvaraju obveze potpisuje Općinski načelnik. </w:t>
      </w:r>
    </w:p>
    <w:p w:rsidR="00BF541D" w:rsidRPr="00BB569C" w:rsidRDefault="00BF541D" w:rsidP="00BF541D">
      <w:pPr>
        <w:ind w:left="-5"/>
        <w:rPr>
          <w:sz w:val="24"/>
          <w:szCs w:val="24"/>
        </w:rPr>
      </w:pPr>
      <w:r w:rsidRPr="00BB569C">
        <w:rPr>
          <w:sz w:val="24"/>
          <w:szCs w:val="24"/>
        </w:rPr>
        <w:t xml:space="preserve">Instrumenti osiguranja plaćanja primljeni od pravnih osoba kao sredstvo osiguranja naplate potraživanja ili izvođenja radova i usluga, dostavljaju se Jedinstvenom Upravnom odjelu, koji vodi evidenciju izdanih i primljenih instrumenata osiguranja plaćanja. </w:t>
      </w:r>
    </w:p>
    <w:p w:rsidR="00BF541D" w:rsidRPr="00C21BA6" w:rsidRDefault="00BF541D" w:rsidP="00BF541D">
      <w:pPr>
        <w:spacing w:line="256" w:lineRule="auto"/>
        <w:rPr>
          <w:sz w:val="24"/>
          <w:szCs w:val="24"/>
        </w:rPr>
      </w:pPr>
      <w:r w:rsidRPr="00BB569C">
        <w:rPr>
          <w:sz w:val="24"/>
          <w:szCs w:val="24"/>
        </w:rPr>
        <w:t xml:space="preserve"> </w:t>
      </w:r>
    </w:p>
    <w:p w:rsidR="00BF541D" w:rsidRPr="00C21BA6" w:rsidRDefault="00BF541D" w:rsidP="00BF541D">
      <w:pPr>
        <w:spacing w:line="256" w:lineRule="auto"/>
        <w:ind w:right="1"/>
        <w:jc w:val="center"/>
        <w:rPr>
          <w:sz w:val="24"/>
          <w:szCs w:val="24"/>
        </w:rPr>
      </w:pPr>
      <w:r w:rsidRPr="00C21BA6">
        <w:rPr>
          <w:sz w:val="24"/>
          <w:szCs w:val="24"/>
        </w:rPr>
        <w:t xml:space="preserve">Članak 25. </w:t>
      </w:r>
    </w:p>
    <w:p w:rsidR="00BF541D" w:rsidRPr="00BB569C" w:rsidRDefault="00BF541D" w:rsidP="00BF541D">
      <w:pPr>
        <w:spacing w:line="256" w:lineRule="auto"/>
        <w:ind w:left="44"/>
        <w:jc w:val="center"/>
        <w:rPr>
          <w:sz w:val="24"/>
          <w:szCs w:val="24"/>
        </w:rPr>
      </w:pPr>
      <w:r w:rsidRPr="00BB569C">
        <w:rPr>
          <w:sz w:val="24"/>
          <w:szCs w:val="24"/>
        </w:rPr>
        <w:t xml:space="preserve"> </w:t>
      </w:r>
    </w:p>
    <w:p w:rsidR="00BF541D" w:rsidRPr="00BB569C" w:rsidRDefault="00BF541D" w:rsidP="00BF541D">
      <w:pPr>
        <w:ind w:left="-5"/>
        <w:rPr>
          <w:sz w:val="24"/>
          <w:szCs w:val="24"/>
        </w:rPr>
      </w:pPr>
      <w:r w:rsidRPr="00BB569C">
        <w:rPr>
          <w:sz w:val="24"/>
          <w:szCs w:val="24"/>
        </w:rPr>
        <w:t xml:space="preserve">Općinski načelnik može pod uvjetom propisanim zakonom, na zahtjev dužnika, uz primjereno osiguranje i kamate, odgoditi plaćanje ili odobriti obročnu otplatu duga, koji se ne smatraju javnim davanjima, ako se time bitno poboljšavaju mogućnosti otplate duga dužnika, sukladno važećim zakonskim propisima. </w:t>
      </w:r>
    </w:p>
    <w:p w:rsidR="00BF541D" w:rsidRPr="00BB569C" w:rsidRDefault="00BF541D" w:rsidP="00BF541D">
      <w:pPr>
        <w:ind w:left="-5"/>
        <w:rPr>
          <w:sz w:val="24"/>
          <w:szCs w:val="24"/>
        </w:rPr>
      </w:pPr>
      <w:r w:rsidRPr="00BB569C">
        <w:rPr>
          <w:sz w:val="24"/>
          <w:szCs w:val="24"/>
        </w:rPr>
        <w:t xml:space="preserve">Načelnik može donijeti odluku o otpisu potraživanja za dugovanja po pojedenim vrstama prihoda za koje je nastupila apsolutna zastara prava na naplatu kao i u slučajevima kada je dužnik umro, a nije ostavio pokretnina i nekretnina iz kojih se može naplatiti dug kao i u drugim slučajevima kada je nastupila nemogućnost naplate. </w:t>
      </w:r>
    </w:p>
    <w:p w:rsidR="00BF541D" w:rsidRPr="00BB569C" w:rsidRDefault="00BF541D" w:rsidP="00BF541D">
      <w:pPr>
        <w:ind w:left="-5"/>
        <w:rPr>
          <w:sz w:val="24"/>
          <w:szCs w:val="24"/>
        </w:rPr>
      </w:pPr>
      <w:r w:rsidRPr="00BB569C">
        <w:rPr>
          <w:sz w:val="24"/>
          <w:szCs w:val="24"/>
        </w:rPr>
        <w:t xml:space="preserve">Nadležno tijelo općinske uprave može otpisati potraživanja na ime javnih davanja koja se nisu uspjela naplatiti, ako se u stečajnom postupku koji je okončan dug nije uspio naplatiti, ako postoji pravomoćno rješenje o brisanju iz sudskog registra, ako postoji pravomoćno rješenje o sklopljenoj predstečajnoj nagodbi kojim je utvrđeno da se dug otpisuje. </w:t>
      </w:r>
    </w:p>
    <w:p w:rsidR="00BF541D" w:rsidRPr="00BB569C" w:rsidRDefault="00BF541D" w:rsidP="00BF541D">
      <w:pPr>
        <w:spacing w:line="256" w:lineRule="auto"/>
        <w:rPr>
          <w:sz w:val="24"/>
          <w:szCs w:val="24"/>
        </w:rPr>
      </w:pPr>
      <w:r w:rsidRPr="00BB569C">
        <w:rPr>
          <w:sz w:val="24"/>
          <w:szCs w:val="24"/>
        </w:rPr>
        <w:t xml:space="preserve"> </w:t>
      </w:r>
    </w:p>
    <w:p w:rsidR="00BF541D" w:rsidRPr="00BB569C" w:rsidRDefault="00BF541D" w:rsidP="00BF541D">
      <w:pPr>
        <w:spacing w:line="256" w:lineRule="auto"/>
        <w:rPr>
          <w:sz w:val="24"/>
          <w:szCs w:val="24"/>
        </w:rPr>
      </w:pPr>
      <w:r w:rsidRPr="00BB569C">
        <w:rPr>
          <w:sz w:val="24"/>
          <w:szCs w:val="24"/>
        </w:rPr>
        <w:t xml:space="preserve"> </w:t>
      </w:r>
    </w:p>
    <w:p w:rsidR="00C21B46" w:rsidRDefault="00BF541D" w:rsidP="00C21B46">
      <w:pPr>
        <w:pStyle w:val="Naslov3"/>
        <w:ind w:left="-5"/>
        <w:rPr>
          <w:sz w:val="24"/>
          <w:szCs w:val="24"/>
        </w:rPr>
      </w:pPr>
      <w:r w:rsidRPr="00BB569C">
        <w:rPr>
          <w:sz w:val="24"/>
          <w:szCs w:val="24"/>
        </w:rPr>
        <w:t xml:space="preserve">VI   ZADUŽIVANJE I DAVANJE JAMSTVA </w:t>
      </w:r>
    </w:p>
    <w:p w:rsidR="00BF541D" w:rsidRPr="00BB569C" w:rsidRDefault="00BF541D" w:rsidP="00C21B46">
      <w:pPr>
        <w:pStyle w:val="Naslov3"/>
        <w:ind w:left="-5"/>
        <w:rPr>
          <w:sz w:val="24"/>
          <w:szCs w:val="24"/>
        </w:rPr>
      </w:pPr>
      <w:r w:rsidRPr="00BB569C">
        <w:rPr>
          <w:sz w:val="24"/>
          <w:szCs w:val="24"/>
        </w:rPr>
        <w:t xml:space="preserve"> </w:t>
      </w:r>
    </w:p>
    <w:p w:rsidR="00BF541D" w:rsidRPr="00C21BA6" w:rsidRDefault="00BF541D" w:rsidP="00BF541D">
      <w:pPr>
        <w:spacing w:line="256" w:lineRule="auto"/>
        <w:ind w:right="1"/>
        <w:jc w:val="center"/>
        <w:rPr>
          <w:sz w:val="24"/>
          <w:szCs w:val="24"/>
        </w:rPr>
      </w:pPr>
      <w:r w:rsidRPr="00C21BA6">
        <w:rPr>
          <w:sz w:val="24"/>
          <w:szCs w:val="24"/>
        </w:rPr>
        <w:t xml:space="preserve">Članak 26. </w:t>
      </w:r>
    </w:p>
    <w:p w:rsidR="00BF541D" w:rsidRPr="00BB569C" w:rsidRDefault="00BF541D" w:rsidP="00BF541D">
      <w:pPr>
        <w:spacing w:line="256" w:lineRule="auto"/>
        <w:rPr>
          <w:sz w:val="24"/>
          <w:szCs w:val="24"/>
        </w:rPr>
      </w:pPr>
      <w:r w:rsidRPr="00BB569C">
        <w:rPr>
          <w:b/>
          <w:sz w:val="24"/>
          <w:szCs w:val="24"/>
        </w:rPr>
        <w:t xml:space="preserve"> </w:t>
      </w:r>
    </w:p>
    <w:p w:rsidR="00BF541D" w:rsidRPr="00BB569C" w:rsidRDefault="00BF541D" w:rsidP="00BF541D">
      <w:pPr>
        <w:ind w:left="-5"/>
        <w:rPr>
          <w:sz w:val="24"/>
          <w:szCs w:val="24"/>
        </w:rPr>
      </w:pPr>
      <w:r w:rsidRPr="00BB569C">
        <w:rPr>
          <w:sz w:val="24"/>
          <w:szCs w:val="24"/>
        </w:rPr>
        <w:lastRenderedPageBreak/>
        <w:t xml:space="preserve">Općina Dugi Rat  može se zadužiti i davati suglasnosti i jamstva za zaduživanje sukladno pozitivnim propisima. </w:t>
      </w:r>
    </w:p>
    <w:p w:rsidR="00BF541D" w:rsidRPr="00BB569C" w:rsidRDefault="00BF541D" w:rsidP="00BF541D">
      <w:pPr>
        <w:ind w:left="-5"/>
        <w:rPr>
          <w:sz w:val="24"/>
          <w:szCs w:val="24"/>
        </w:rPr>
      </w:pPr>
      <w:r w:rsidRPr="00BB569C">
        <w:rPr>
          <w:sz w:val="24"/>
          <w:szCs w:val="24"/>
        </w:rPr>
        <w:t xml:space="preserve">Općina se može kratkoročno zadužiti za premošćivanje jaza nastalog zbog različite dinamike priljeva sredstava i dospijeća obveza, najduže na rok od 12 mjeseci, bez mogućnosti daljnjeg reprogramiranja ili zatvaranja postojećih obveza po kratkoročnim kreditima ili zajmovima uzimanjem novih kratkoročnih kredita i zajmova. </w:t>
      </w:r>
    </w:p>
    <w:p w:rsidR="00BF541D" w:rsidRPr="00BB569C" w:rsidRDefault="00BF541D" w:rsidP="00BF541D">
      <w:pPr>
        <w:ind w:left="-5"/>
        <w:rPr>
          <w:sz w:val="24"/>
          <w:szCs w:val="24"/>
        </w:rPr>
      </w:pPr>
      <w:r w:rsidRPr="00BB569C">
        <w:rPr>
          <w:sz w:val="24"/>
          <w:szCs w:val="24"/>
        </w:rPr>
        <w:t xml:space="preserve">Općinski načelnik ovlašten je za postupanje vezano uz kratkoročno zaduživanje uz uvjet iz prethodnog članka. </w:t>
      </w:r>
    </w:p>
    <w:p w:rsidR="00BF541D" w:rsidRPr="00BB569C" w:rsidRDefault="00BF541D" w:rsidP="00BF541D">
      <w:pPr>
        <w:ind w:left="-5"/>
        <w:rPr>
          <w:sz w:val="24"/>
          <w:szCs w:val="24"/>
        </w:rPr>
      </w:pPr>
      <w:r w:rsidRPr="00BB569C">
        <w:rPr>
          <w:sz w:val="24"/>
          <w:szCs w:val="24"/>
        </w:rPr>
        <w:t xml:space="preserve">Općina </w:t>
      </w:r>
      <w:r>
        <w:rPr>
          <w:sz w:val="24"/>
          <w:szCs w:val="24"/>
        </w:rPr>
        <w:t>Dugi Rat</w:t>
      </w:r>
      <w:r w:rsidRPr="00BB569C">
        <w:rPr>
          <w:sz w:val="24"/>
          <w:szCs w:val="24"/>
        </w:rPr>
        <w:t xml:space="preserve"> može se dugoročno zadužiti samo za investiciju koja se financira iz proračuna, a koju potvrdi predstavničko tijelo uz prethodnu suglasnost Vlade. </w:t>
      </w:r>
    </w:p>
    <w:p w:rsidR="00BF541D" w:rsidRPr="00BB569C" w:rsidRDefault="00BF541D" w:rsidP="00BF541D">
      <w:pPr>
        <w:ind w:left="-5"/>
        <w:rPr>
          <w:sz w:val="24"/>
          <w:szCs w:val="24"/>
        </w:rPr>
      </w:pPr>
      <w:r w:rsidRPr="00BB569C">
        <w:rPr>
          <w:sz w:val="24"/>
          <w:szCs w:val="24"/>
        </w:rPr>
        <w:t xml:space="preserve">Ugovor o dugoročnom zaduživanju sklapa načelnik na osnovi donesenog proračuna, uz prethodno mišljenje ministra financija i suglasnost Vlade. </w:t>
      </w:r>
    </w:p>
    <w:p w:rsidR="00BF541D" w:rsidRPr="00BB569C" w:rsidRDefault="00BF541D" w:rsidP="00BF541D">
      <w:pPr>
        <w:ind w:left="-5"/>
        <w:rPr>
          <w:sz w:val="24"/>
          <w:szCs w:val="24"/>
        </w:rPr>
      </w:pPr>
      <w:r w:rsidRPr="00BB569C">
        <w:rPr>
          <w:sz w:val="24"/>
          <w:szCs w:val="24"/>
        </w:rPr>
        <w:t xml:space="preserve">Ukupna godišnja obveza po osnovi zaduživanja može iznositi najviše do 20 % ostvarenih prihoda u godini koja prethodi godini u kojoj se zadužuje, umanjenih za iznose primljenih domaćih i inozemnih pomoći i donacija, za prihode iz posebnih ugovora i po posebnim propisima, te za iznose domaćeg i inozemnog zajma. U iznos ukupne godišnje obveze uključen je iznos prosječnog godišnjeg anuiteta po kreditima i zajmovima, obveze na osnovi izdanih vrijednosnih papira i danih jamstava i suglasnosti koje se uključuju u opseg zaduživanja iz prethodnih godina, te nepodmirene dospjele obveze iz prethodnih godina. </w:t>
      </w:r>
    </w:p>
    <w:p w:rsidR="00BF541D" w:rsidRPr="00BB569C" w:rsidRDefault="00BF541D" w:rsidP="00BF541D">
      <w:pPr>
        <w:spacing w:line="256" w:lineRule="auto"/>
        <w:ind w:left="44"/>
        <w:jc w:val="center"/>
        <w:rPr>
          <w:sz w:val="24"/>
          <w:szCs w:val="24"/>
        </w:rPr>
      </w:pPr>
    </w:p>
    <w:p w:rsidR="00BF541D" w:rsidRPr="00BB569C" w:rsidRDefault="00BF541D" w:rsidP="00BF541D">
      <w:pPr>
        <w:pStyle w:val="Naslov3"/>
        <w:ind w:left="-5"/>
        <w:rPr>
          <w:sz w:val="24"/>
          <w:szCs w:val="24"/>
        </w:rPr>
      </w:pPr>
      <w:r w:rsidRPr="00BB569C">
        <w:rPr>
          <w:sz w:val="24"/>
          <w:szCs w:val="24"/>
        </w:rPr>
        <w:t xml:space="preserve">VII  PRIJELAZNE I ZAVRŠNE ODREDBE </w:t>
      </w:r>
    </w:p>
    <w:p w:rsidR="00BF541D" w:rsidRPr="00BB569C" w:rsidRDefault="00BF541D" w:rsidP="00BF541D">
      <w:pPr>
        <w:spacing w:line="256" w:lineRule="auto"/>
        <w:ind w:left="44"/>
        <w:jc w:val="center"/>
        <w:rPr>
          <w:sz w:val="24"/>
          <w:szCs w:val="24"/>
        </w:rPr>
      </w:pPr>
      <w:r w:rsidRPr="00BB569C">
        <w:rPr>
          <w:b/>
          <w:sz w:val="24"/>
          <w:szCs w:val="24"/>
        </w:rPr>
        <w:t xml:space="preserve"> </w:t>
      </w:r>
    </w:p>
    <w:p w:rsidR="00BF541D" w:rsidRPr="00BB569C" w:rsidRDefault="00BF541D" w:rsidP="00BF541D">
      <w:pPr>
        <w:pStyle w:val="Tijeloteksta"/>
        <w:jc w:val="center"/>
        <w:rPr>
          <w:szCs w:val="24"/>
        </w:rPr>
      </w:pPr>
      <w:r w:rsidRPr="00BB569C">
        <w:rPr>
          <w:szCs w:val="24"/>
        </w:rPr>
        <w:t xml:space="preserve">Članak </w:t>
      </w:r>
      <w:r>
        <w:rPr>
          <w:szCs w:val="24"/>
        </w:rPr>
        <w:t>27</w:t>
      </w:r>
      <w:r w:rsidRPr="00BB569C">
        <w:rPr>
          <w:szCs w:val="24"/>
        </w:rPr>
        <w:t xml:space="preserve">. </w:t>
      </w:r>
    </w:p>
    <w:p w:rsidR="00BF541D" w:rsidRPr="00BB569C" w:rsidRDefault="00BF541D" w:rsidP="00BF541D">
      <w:pPr>
        <w:pStyle w:val="Tijeloteksta"/>
        <w:rPr>
          <w:szCs w:val="24"/>
        </w:rPr>
      </w:pPr>
    </w:p>
    <w:p w:rsidR="00BF541D" w:rsidRPr="00BB569C" w:rsidRDefault="00BF541D" w:rsidP="00BF541D">
      <w:pPr>
        <w:pStyle w:val="Tijeloteksta"/>
        <w:rPr>
          <w:szCs w:val="24"/>
        </w:rPr>
      </w:pPr>
    </w:p>
    <w:p w:rsidR="00BF541D" w:rsidRPr="00BB569C" w:rsidRDefault="00BF541D" w:rsidP="00BF541D">
      <w:pPr>
        <w:pStyle w:val="Tijeloteksta"/>
        <w:rPr>
          <w:szCs w:val="24"/>
        </w:rPr>
      </w:pPr>
      <w:r w:rsidRPr="00BB569C">
        <w:rPr>
          <w:szCs w:val="24"/>
        </w:rPr>
        <w:t xml:space="preserve">          Ova odluka stupa na snagu osmog dana od objave u «Službenom glasniku» Općine Dugi Rat, a primjenjivat će se od 01. siječnja 20</w:t>
      </w:r>
      <w:r w:rsidR="00C21B46">
        <w:rPr>
          <w:szCs w:val="24"/>
        </w:rPr>
        <w:t>20</w:t>
      </w:r>
      <w:r w:rsidRPr="00BB569C">
        <w:rPr>
          <w:szCs w:val="24"/>
        </w:rPr>
        <w:t>. godine.</w:t>
      </w:r>
    </w:p>
    <w:p w:rsidR="00BF541D" w:rsidRPr="00BB569C" w:rsidRDefault="00BF541D" w:rsidP="00BF541D">
      <w:pPr>
        <w:pStyle w:val="Tijeloteksta"/>
        <w:rPr>
          <w:szCs w:val="24"/>
        </w:rPr>
      </w:pPr>
    </w:p>
    <w:p w:rsidR="00BF541D" w:rsidRPr="00BB569C" w:rsidRDefault="00BF541D" w:rsidP="00BF541D">
      <w:pPr>
        <w:pStyle w:val="Tijeloteksta"/>
        <w:rPr>
          <w:szCs w:val="24"/>
        </w:rPr>
      </w:pPr>
    </w:p>
    <w:p w:rsidR="00BF541D" w:rsidRPr="00BB569C" w:rsidRDefault="00BF541D" w:rsidP="00BF541D">
      <w:pPr>
        <w:pStyle w:val="Tijeloteksta"/>
        <w:rPr>
          <w:szCs w:val="24"/>
        </w:rPr>
      </w:pPr>
    </w:p>
    <w:p w:rsidR="00BF541D" w:rsidRPr="00BB569C" w:rsidRDefault="00BF541D" w:rsidP="00BF541D">
      <w:pPr>
        <w:pStyle w:val="Tijeloteksta"/>
        <w:rPr>
          <w:szCs w:val="24"/>
        </w:rPr>
      </w:pPr>
      <w:r w:rsidRPr="00BB569C">
        <w:rPr>
          <w:szCs w:val="24"/>
        </w:rPr>
        <w:t xml:space="preserve">KLASA: </w:t>
      </w:r>
      <w:r w:rsidR="00966EF5">
        <w:rPr>
          <w:szCs w:val="24"/>
        </w:rPr>
        <w:t>021-05/19-01/</w:t>
      </w:r>
      <w:r w:rsidR="008F325E">
        <w:rPr>
          <w:szCs w:val="24"/>
        </w:rPr>
        <w:t>48</w:t>
      </w:r>
    </w:p>
    <w:p w:rsidR="00BF541D" w:rsidRPr="00BB569C" w:rsidRDefault="00BF541D" w:rsidP="00BF541D">
      <w:pPr>
        <w:pStyle w:val="Tijeloteksta"/>
        <w:rPr>
          <w:szCs w:val="24"/>
        </w:rPr>
      </w:pPr>
      <w:r w:rsidRPr="00BB569C">
        <w:rPr>
          <w:szCs w:val="24"/>
        </w:rPr>
        <w:t>URBROJ:</w:t>
      </w:r>
      <w:r w:rsidR="00966EF5">
        <w:rPr>
          <w:szCs w:val="24"/>
        </w:rPr>
        <w:t>2155/02-01/1-19-1</w:t>
      </w:r>
      <w:r w:rsidRPr="00BB569C">
        <w:rPr>
          <w:szCs w:val="24"/>
        </w:rPr>
        <w:tab/>
      </w:r>
      <w:r w:rsidRPr="00BB569C">
        <w:rPr>
          <w:szCs w:val="24"/>
        </w:rPr>
        <w:tab/>
      </w:r>
      <w:r w:rsidRPr="00BB569C">
        <w:rPr>
          <w:szCs w:val="24"/>
        </w:rPr>
        <w:tab/>
      </w:r>
      <w:r w:rsidRPr="00BB569C">
        <w:rPr>
          <w:szCs w:val="24"/>
        </w:rPr>
        <w:tab/>
      </w:r>
      <w:r w:rsidRPr="00BB569C">
        <w:rPr>
          <w:szCs w:val="24"/>
        </w:rPr>
        <w:tab/>
        <w:t xml:space="preserve">                </w:t>
      </w:r>
      <w:r w:rsidR="00966EF5">
        <w:rPr>
          <w:szCs w:val="24"/>
        </w:rPr>
        <w:t>PREDSJEDNIK</w:t>
      </w:r>
      <w:r w:rsidRPr="00BB569C">
        <w:rPr>
          <w:szCs w:val="24"/>
        </w:rPr>
        <w:tab/>
      </w:r>
      <w:r w:rsidR="00966EF5">
        <w:rPr>
          <w:szCs w:val="24"/>
        </w:rPr>
        <w:t xml:space="preserve">         </w:t>
      </w:r>
    </w:p>
    <w:p w:rsidR="00BF541D" w:rsidRPr="00BB569C" w:rsidRDefault="00BF541D" w:rsidP="00BF541D">
      <w:pPr>
        <w:pStyle w:val="Tijeloteksta"/>
        <w:rPr>
          <w:szCs w:val="24"/>
        </w:rPr>
      </w:pPr>
      <w:r w:rsidRPr="00BB569C">
        <w:rPr>
          <w:szCs w:val="24"/>
        </w:rPr>
        <w:t xml:space="preserve">Dugi Rat, </w:t>
      </w:r>
      <w:r w:rsidR="00966EF5">
        <w:rPr>
          <w:szCs w:val="24"/>
        </w:rPr>
        <w:t>13.prosinca 2019.</w:t>
      </w:r>
      <w:r w:rsidRPr="00BB569C">
        <w:rPr>
          <w:szCs w:val="24"/>
        </w:rPr>
        <w:tab/>
      </w:r>
      <w:r w:rsidRPr="00BB569C">
        <w:rPr>
          <w:szCs w:val="24"/>
        </w:rPr>
        <w:tab/>
      </w:r>
      <w:r w:rsidRPr="00BB569C">
        <w:rPr>
          <w:szCs w:val="24"/>
        </w:rPr>
        <w:tab/>
        <w:t xml:space="preserve">                                </w:t>
      </w:r>
      <w:r w:rsidR="00966EF5">
        <w:rPr>
          <w:szCs w:val="24"/>
        </w:rPr>
        <w:t xml:space="preserve"> OPĆINSKOG VIJEĆA</w:t>
      </w:r>
    </w:p>
    <w:p w:rsidR="00BF541D" w:rsidRPr="00BB569C" w:rsidRDefault="00BF541D" w:rsidP="00BF541D">
      <w:pPr>
        <w:pStyle w:val="Tijeloteksta"/>
        <w:rPr>
          <w:szCs w:val="24"/>
        </w:rPr>
      </w:pPr>
    </w:p>
    <w:p w:rsidR="0035669D" w:rsidRDefault="00BF541D" w:rsidP="00BF541D">
      <w:r w:rsidRPr="00BB569C">
        <w:rPr>
          <w:szCs w:val="24"/>
        </w:rPr>
        <w:tab/>
      </w:r>
      <w:r w:rsidRPr="00BB569C">
        <w:rPr>
          <w:szCs w:val="24"/>
        </w:rPr>
        <w:tab/>
      </w:r>
      <w:r w:rsidRPr="00BB569C">
        <w:rPr>
          <w:szCs w:val="24"/>
        </w:rPr>
        <w:tab/>
      </w:r>
      <w:r w:rsidRPr="00BB569C">
        <w:rPr>
          <w:szCs w:val="24"/>
        </w:rPr>
        <w:tab/>
      </w:r>
      <w:r w:rsidRPr="00BB569C">
        <w:rPr>
          <w:szCs w:val="24"/>
        </w:rPr>
        <w:tab/>
      </w:r>
      <w:r w:rsidRPr="00BB569C">
        <w:rPr>
          <w:szCs w:val="24"/>
        </w:rPr>
        <w:tab/>
      </w:r>
      <w:r w:rsidRPr="00BB569C">
        <w:rPr>
          <w:szCs w:val="24"/>
        </w:rPr>
        <w:tab/>
        <w:t xml:space="preserve">         </w:t>
      </w:r>
      <w:r w:rsidRPr="00BB569C">
        <w:rPr>
          <w:szCs w:val="24"/>
        </w:rPr>
        <w:tab/>
      </w:r>
    </w:p>
    <w:sectPr w:rsidR="00356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1D"/>
    <w:rsid w:val="00033C5D"/>
    <w:rsid w:val="0035669D"/>
    <w:rsid w:val="0061492A"/>
    <w:rsid w:val="0065641C"/>
    <w:rsid w:val="008F325E"/>
    <w:rsid w:val="00966EF5"/>
    <w:rsid w:val="00981EFC"/>
    <w:rsid w:val="00BA248D"/>
    <w:rsid w:val="00BF541D"/>
    <w:rsid w:val="00C21B46"/>
    <w:rsid w:val="00CF1013"/>
    <w:rsid w:val="00D16C11"/>
    <w:rsid w:val="00D93C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F60C"/>
  <w15:chartTrackingRefBased/>
  <w15:docId w15:val="{50E143DB-7241-499A-A01E-ADBD61E3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1D"/>
    <w:pPr>
      <w:spacing w:after="0" w:line="240" w:lineRule="auto"/>
    </w:pPr>
    <w:rPr>
      <w:rFonts w:ascii="Times New Roman" w:eastAsia="Times New Roman" w:hAnsi="Times New Roman" w:cs="Times New Roman"/>
      <w:sz w:val="20"/>
      <w:szCs w:val="20"/>
      <w:lang w:val="en-GB" w:eastAsia="hr-HR"/>
    </w:rPr>
  </w:style>
  <w:style w:type="paragraph" w:styleId="Naslov1">
    <w:name w:val="heading 1"/>
    <w:basedOn w:val="Normal"/>
    <w:next w:val="Normal"/>
    <w:link w:val="Naslov1Char"/>
    <w:qFormat/>
    <w:rsid w:val="00BF541D"/>
    <w:pPr>
      <w:keepNext/>
      <w:jc w:val="center"/>
      <w:outlineLvl w:val="0"/>
    </w:pPr>
    <w:rPr>
      <w:sz w:val="24"/>
      <w:lang w:val="hr-HR"/>
    </w:rPr>
  </w:style>
  <w:style w:type="paragraph" w:styleId="Naslov2">
    <w:name w:val="heading 2"/>
    <w:basedOn w:val="Normal"/>
    <w:next w:val="Normal"/>
    <w:link w:val="Naslov2Char"/>
    <w:qFormat/>
    <w:rsid w:val="00BF541D"/>
    <w:pPr>
      <w:keepNext/>
      <w:jc w:val="center"/>
      <w:outlineLvl w:val="1"/>
    </w:pPr>
    <w:rPr>
      <w:b/>
      <w:bCs/>
      <w:sz w:val="28"/>
    </w:rPr>
  </w:style>
  <w:style w:type="paragraph" w:styleId="Naslov3">
    <w:name w:val="heading 3"/>
    <w:basedOn w:val="Normal"/>
    <w:next w:val="Normal"/>
    <w:link w:val="Naslov3Char"/>
    <w:unhideWhenUsed/>
    <w:qFormat/>
    <w:rsid w:val="00BF541D"/>
    <w:pPr>
      <w:keepNext/>
      <w:spacing w:before="240" w:after="60"/>
      <w:outlineLvl w:val="2"/>
    </w:pPr>
    <w:rPr>
      <w:rFonts w:ascii="Calibri Light" w:hAnsi="Calibri Light"/>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F541D"/>
    <w:rPr>
      <w:rFonts w:ascii="Times New Roman" w:eastAsia="Times New Roman" w:hAnsi="Times New Roman" w:cs="Times New Roman"/>
      <w:sz w:val="24"/>
      <w:szCs w:val="20"/>
      <w:lang w:eastAsia="hr-HR"/>
    </w:rPr>
  </w:style>
  <w:style w:type="character" w:customStyle="1" w:styleId="Naslov2Char">
    <w:name w:val="Naslov 2 Char"/>
    <w:basedOn w:val="Zadanifontodlomka"/>
    <w:link w:val="Naslov2"/>
    <w:rsid w:val="00BF541D"/>
    <w:rPr>
      <w:rFonts w:ascii="Times New Roman" w:eastAsia="Times New Roman" w:hAnsi="Times New Roman" w:cs="Times New Roman"/>
      <w:b/>
      <w:bCs/>
      <w:sz w:val="28"/>
      <w:szCs w:val="20"/>
      <w:lang w:val="en-GB" w:eastAsia="hr-HR"/>
    </w:rPr>
  </w:style>
  <w:style w:type="character" w:customStyle="1" w:styleId="Naslov3Char">
    <w:name w:val="Naslov 3 Char"/>
    <w:basedOn w:val="Zadanifontodlomka"/>
    <w:link w:val="Naslov3"/>
    <w:rsid w:val="00BF541D"/>
    <w:rPr>
      <w:rFonts w:ascii="Calibri Light" w:eastAsia="Times New Roman" w:hAnsi="Calibri Light" w:cs="Times New Roman"/>
      <w:b/>
      <w:bCs/>
      <w:sz w:val="26"/>
      <w:szCs w:val="26"/>
      <w:lang w:val="en-GB" w:eastAsia="hr-HR"/>
    </w:rPr>
  </w:style>
  <w:style w:type="paragraph" w:styleId="Tijeloteksta">
    <w:name w:val="Body Text"/>
    <w:basedOn w:val="Normal"/>
    <w:link w:val="TijelotekstaChar"/>
    <w:rsid w:val="00BF541D"/>
    <w:rPr>
      <w:sz w:val="24"/>
      <w:lang w:val="hr-HR"/>
    </w:rPr>
  </w:style>
  <w:style w:type="character" w:customStyle="1" w:styleId="TijelotekstaChar">
    <w:name w:val="Tijelo teksta Char"/>
    <w:basedOn w:val="Zadanifontodlomka"/>
    <w:link w:val="Tijeloteksta"/>
    <w:rsid w:val="00BF541D"/>
    <w:rPr>
      <w:rFonts w:ascii="Times New Roman" w:eastAsia="Times New Roman" w:hAnsi="Times New Roman"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11033</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Voloder</dc:creator>
  <cp:keywords/>
  <dc:description/>
  <cp:lastModifiedBy>OIP Dugi Rat</cp:lastModifiedBy>
  <cp:revision>3</cp:revision>
  <dcterms:created xsi:type="dcterms:W3CDTF">2019-12-20T10:41:00Z</dcterms:created>
  <dcterms:modified xsi:type="dcterms:W3CDTF">2019-12-23T13:46:00Z</dcterms:modified>
</cp:coreProperties>
</file>