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AE08" w14:textId="77777777" w:rsidR="00F21500" w:rsidRDefault="00F21500" w:rsidP="00F21500">
      <w:pPr>
        <w:pStyle w:val="Bezproreda"/>
        <w:pBdr>
          <w:bottom w:val="single" w:sz="12" w:space="1" w:color="auto"/>
        </w:pBdr>
        <w:jc w:val="center"/>
        <w:rPr>
          <w:rFonts w:cs="Times New Roman"/>
          <w:b/>
          <w:szCs w:val="24"/>
        </w:rPr>
      </w:pPr>
      <w:r>
        <w:rPr>
          <w:rFonts w:cs="Times New Roman"/>
          <w:b/>
          <w:szCs w:val="24"/>
        </w:rPr>
        <w:t>OPĆINA DUGI RAT</w:t>
      </w:r>
    </w:p>
    <w:p w14:paraId="3EB63B67" w14:textId="77777777" w:rsidR="00F21500" w:rsidRDefault="00F21500" w:rsidP="00F21500">
      <w:pPr>
        <w:pStyle w:val="Bezproreda"/>
        <w:jc w:val="center"/>
        <w:rPr>
          <w:rFonts w:cs="Times New Roman"/>
          <w:b/>
          <w:szCs w:val="24"/>
        </w:rPr>
      </w:pPr>
    </w:p>
    <w:p w14:paraId="7011B7BB" w14:textId="77777777" w:rsidR="00F21500" w:rsidRDefault="00F21500" w:rsidP="00F21500">
      <w:pPr>
        <w:pStyle w:val="Bezproreda"/>
        <w:jc w:val="center"/>
        <w:rPr>
          <w:rFonts w:cs="Times New Roman"/>
          <w:b/>
          <w:szCs w:val="24"/>
        </w:rPr>
      </w:pPr>
    </w:p>
    <w:p w14:paraId="72C26E8D" w14:textId="77777777" w:rsidR="00F21500" w:rsidRDefault="00F21500" w:rsidP="00F21500">
      <w:pPr>
        <w:pStyle w:val="Bezproreda"/>
        <w:jc w:val="center"/>
        <w:rPr>
          <w:rFonts w:cs="Times New Roman"/>
          <w:b/>
          <w:szCs w:val="24"/>
        </w:rPr>
      </w:pPr>
    </w:p>
    <w:p w14:paraId="28180D89" w14:textId="77777777" w:rsidR="00F21500" w:rsidRDefault="00F21500" w:rsidP="00F21500">
      <w:pPr>
        <w:pStyle w:val="Bezproreda"/>
        <w:jc w:val="center"/>
        <w:rPr>
          <w:rFonts w:cs="Times New Roman"/>
          <w:b/>
          <w:szCs w:val="24"/>
        </w:rPr>
      </w:pPr>
    </w:p>
    <w:p w14:paraId="3DCC136A" w14:textId="77777777" w:rsidR="00F21500" w:rsidRDefault="00F21500" w:rsidP="00F21500">
      <w:pPr>
        <w:pStyle w:val="Bezproreda"/>
        <w:jc w:val="center"/>
        <w:rPr>
          <w:rFonts w:cs="Times New Roman"/>
          <w:b/>
          <w:szCs w:val="24"/>
        </w:rPr>
      </w:pPr>
    </w:p>
    <w:p w14:paraId="5911B0C2" w14:textId="77777777" w:rsidR="00F21500" w:rsidRDefault="00F21500" w:rsidP="00F21500">
      <w:pPr>
        <w:pStyle w:val="Bezproreda"/>
        <w:jc w:val="center"/>
        <w:rPr>
          <w:rFonts w:cs="Times New Roman"/>
          <w:b/>
          <w:szCs w:val="24"/>
        </w:rPr>
      </w:pPr>
    </w:p>
    <w:p w14:paraId="16B6E7DB" w14:textId="77777777" w:rsidR="00F21500" w:rsidRDefault="00F21500" w:rsidP="00F21500">
      <w:pPr>
        <w:pStyle w:val="Bezproreda"/>
        <w:jc w:val="center"/>
        <w:rPr>
          <w:rFonts w:cs="Times New Roman"/>
          <w:b/>
          <w:szCs w:val="24"/>
        </w:rPr>
      </w:pPr>
    </w:p>
    <w:p w14:paraId="01E98D30" w14:textId="77777777" w:rsidR="00F21500" w:rsidRDefault="00F21500" w:rsidP="00F21500">
      <w:pPr>
        <w:pStyle w:val="Bezproreda"/>
        <w:jc w:val="center"/>
        <w:rPr>
          <w:rFonts w:cs="Times New Roman"/>
          <w:b/>
          <w:szCs w:val="24"/>
        </w:rPr>
      </w:pPr>
    </w:p>
    <w:p w14:paraId="77DA08A1" w14:textId="77777777" w:rsidR="00F21500" w:rsidRDefault="00F21500" w:rsidP="00F21500">
      <w:pPr>
        <w:pStyle w:val="Bezproreda"/>
        <w:jc w:val="center"/>
        <w:rPr>
          <w:rFonts w:cs="Times New Roman"/>
          <w:b/>
          <w:szCs w:val="24"/>
        </w:rPr>
      </w:pPr>
    </w:p>
    <w:p w14:paraId="028A106A" w14:textId="77777777" w:rsidR="00F21500" w:rsidRDefault="00F21500" w:rsidP="00F21500">
      <w:pPr>
        <w:pStyle w:val="Bezproreda"/>
        <w:jc w:val="center"/>
        <w:rPr>
          <w:rFonts w:cs="Times New Roman"/>
          <w:b/>
          <w:szCs w:val="24"/>
        </w:rPr>
      </w:pPr>
    </w:p>
    <w:p w14:paraId="05A469BC"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0F78FFC2" w14:textId="77777777" w:rsidR="00F21500" w:rsidRDefault="00F21500" w:rsidP="00F2150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U P U T E </w:t>
      </w:r>
    </w:p>
    <w:p w14:paraId="2FF87143" w14:textId="77777777" w:rsidR="00F21500" w:rsidRDefault="00F21500" w:rsidP="00F21500">
      <w:pPr>
        <w:autoSpaceDE w:val="0"/>
        <w:autoSpaceDN w:val="0"/>
        <w:adjustRightInd w:val="0"/>
        <w:spacing w:after="0" w:line="240" w:lineRule="auto"/>
        <w:jc w:val="center"/>
        <w:rPr>
          <w:rFonts w:ascii="Times New Roman" w:hAnsi="Times New Roman" w:cs="Times New Roman"/>
          <w:b/>
          <w:bCs/>
          <w:color w:val="000000"/>
          <w:sz w:val="28"/>
          <w:szCs w:val="28"/>
        </w:rPr>
      </w:pPr>
    </w:p>
    <w:p w14:paraId="691DDFFB" w14:textId="77777777" w:rsidR="00F21500" w:rsidRDefault="00F21500" w:rsidP="00F2150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ZA IZRADU PRIJEDLOGA FINANCIJSKOG PLANA PRORAČUNSKIH KORISNIKA OPĆINE DUGI RAT</w:t>
      </w:r>
    </w:p>
    <w:p w14:paraId="3A269110" w14:textId="7D80DD7A" w:rsidR="00F21500" w:rsidRDefault="00F21500" w:rsidP="00F2150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ZA RAZDOBLJE 202</w:t>
      </w:r>
      <w:r w:rsidR="00025466">
        <w:rPr>
          <w:rFonts w:ascii="Times New Roman" w:hAnsi="Times New Roman" w:cs="Times New Roman"/>
          <w:b/>
          <w:bCs/>
          <w:color w:val="000000"/>
          <w:sz w:val="28"/>
          <w:szCs w:val="28"/>
        </w:rPr>
        <w:t>6</w:t>
      </w:r>
      <w:r>
        <w:rPr>
          <w:rFonts w:ascii="Times New Roman" w:hAnsi="Times New Roman" w:cs="Times New Roman"/>
          <w:b/>
          <w:bCs/>
          <w:color w:val="000000"/>
          <w:sz w:val="28"/>
          <w:szCs w:val="28"/>
        </w:rPr>
        <w:t>. - 202</w:t>
      </w:r>
      <w:r w:rsidR="00025466">
        <w:rPr>
          <w:rFonts w:ascii="Times New Roman" w:hAnsi="Times New Roman" w:cs="Times New Roman"/>
          <w:b/>
          <w:bCs/>
          <w:color w:val="000000"/>
          <w:sz w:val="28"/>
          <w:szCs w:val="28"/>
        </w:rPr>
        <w:t>8</w:t>
      </w:r>
      <w:r>
        <w:rPr>
          <w:rFonts w:ascii="Times New Roman" w:hAnsi="Times New Roman" w:cs="Times New Roman"/>
          <w:b/>
          <w:bCs/>
          <w:color w:val="000000"/>
          <w:sz w:val="28"/>
          <w:szCs w:val="28"/>
        </w:rPr>
        <w:t>.</w:t>
      </w:r>
    </w:p>
    <w:p w14:paraId="7497F21E" w14:textId="77777777" w:rsidR="00F21500" w:rsidRDefault="00F21500" w:rsidP="00F21500">
      <w:pPr>
        <w:autoSpaceDE w:val="0"/>
        <w:autoSpaceDN w:val="0"/>
        <w:adjustRightInd w:val="0"/>
        <w:spacing w:after="0" w:line="240" w:lineRule="auto"/>
        <w:jc w:val="center"/>
        <w:rPr>
          <w:rFonts w:ascii="Times New Roman" w:hAnsi="Times New Roman" w:cs="Times New Roman"/>
          <w:b/>
          <w:bCs/>
          <w:color w:val="000000"/>
          <w:sz w:val="28"/>
          <w:szCs w:val="28"/>
        </w:rPr>
      </w:pPr>
    </w:p>
    <w:p w14:paraId="04306AE7"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5081D916"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20721189"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531787DD"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48C413FC"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253F7733"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0ECCB267"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5DE4C8D9"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2CFA05D9"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0EBF2795" w14:textId="77777777" w:rsidR="00F21500" w:rsidRDefault="00F21500" w:rsidP="00F21500">
      <w:pPr>
        <w:autoSpaceDE w:val="0"/>
        <w:autoSpaceDN w:val="0"/>
        <w:adjustRightInd w:val="0"/>
        <w:spacing w:after="0" w:line="240" w:lineRule="auto"/>
        <w:rPr>
          <w:rFonts w:ascii="Times New Roman" w:hAnsi="Times New Roman" w:cs="Times New Roman"/>
          <w:b/>
          <w:bCs/>
          <w:color w:val="000000"/>
          <w:sz w:val="28"/>
          <w:szCs w:val="28"/>
        </w:rPr>
      </w:pPr>
    </w:p>
    <w:p w14:paraId="565E391F"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77C24ABA"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73B9B40F"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363D9245"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73212D6A"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5AD83F3B"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34FEA0DD"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276DFD60"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419E2377"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6AC37308"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6720DBD6"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729E8A17"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47247D08"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5DDD6C4E"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1290C25B"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567CE49D"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105B46C9" w14:textId="77777777" w:rsidR="00F21500" w:rsidRDefault="00F21500" w:rsidP="00F21500">
      <w:pPr>
        <w:autoSpaceDE w:val="0"/>
        <w:autoSpaceDN w:val="0"/>
        <w:adjustRightInd w:val="0"/>
        <w:spacing w:after="0" w:line="240" w:lineRule="auto"/>
        <w:rPr>
          <w:rFonts w:ascii="Times New Roman" w:hAnsi="Times New Roman" w:cs="Times New Roman"/>
          <w:color w:val="000000"/>
          <w:sz w:val="24"/>
          <w:szCs w:val="24"/>
        </w:rPr>
      </w:pPr>
    </w:p>
    <w:p w14:paraId="18B74824" w14:textId="5AA18E54" w:rsidR="00F21500" w:rsidRDefault="00F21500" w:rsidP="00F21500">
      <w:pPr>
        <w:pStyle w:val="Bezproreda"/>
        <w:ind w:left="2832" w:firstLine="708"/>
        <w:rPr>
          <w:rFonts w:cs="Times New Roman"/>
          <w:b/>
          <w:szCs w:val="24"/>
        </w:rPr>
      </w:pPr>
      <w:r>
        <w:rPr>
          <w:rFonts w:cs="Times New Roman"/>
          <w:b/>
          <w:bCs/>
          <w:color w:val="000000"/>
          <w:szCs w:val="24"/>
        </w:rPr>
        <w:t>Dugi Rat, listopad 202</w:t>
      </w:r>
      <w:r w:rsidR="00FA3AAE">
        <w:rPr>
          <w:rFonts w:cs="Times New Roman"/>
          <w:b/>
          <w:bCs/>
          <w:color w:val="000000"/>
          <w:szCs w:val="24"/>
        </w:rPr>
        <w:t>5</w:t>
      </w:r>
      <w:r>
        <w:rPr>
          <w:rFonts w:cs="Times New Roman"/>
          <w:b/>
          <w:bCs/>
          <w:color w:val="000000"/>
          <w:szCs w:val="24"/>
        </w:rPr>
        <w:t>.</w:t>
      </w:r>
    </w:p>
    <w:p w14:paraId="4A574C9E" w14:textId="77777777" w:rsidR="00F21500" w:rsidRDefault="00F21500" w:rsidP="00F21500">
      <w:pPr>
        <w:pStyle w:val="Bezproreda"/>
        <w:rPr>
          <w:rFonts w:cs="Times New Roman"/>
          <w:szCs w:val="24"/>
        </w:rPr>
      </w:pPr>
    </w:p>
    <w:p w14:paraId="12232470" w14:textId="77777777" w:rsidR="00F21500" w:rsidRPr="00A031B5" w:rsidRDefault="00F21500" w:rsidP="00F21500">
      <w:pPr>
        <w:jc w:val="both"/>
        <w:rPr>
          <w:rFonts w:ascii="Times New Roman" w:hAnsi="Times New Roman" w:cs="Times New Roman"/>
          <w:b/>
          <w:sz w:val="24"/>
          <w:szCs w:val="24"/>
        </w:rPr>
      </w:pPr>
      <w:r w:rsidRPr="00A031B5">
        <w:rPr>
          <w:rFonts w:ascii="Times New Roman" w:hAnsi="Times New Roman" w:cs="Times New Roman"/>
          <w:b/>
          <w:sz w:val="24"/>
          <w:szCs w:val="24"/>
        </w:rPr>
        <w:lastRenderedPageBreak/>
        <w:t xml:space="preserve">1. UVOD </w:t>
      </w:r>
    </w:p>
    <w:p w14:paraId="6939AAC3" w14:textId="77777777" w:rsidR="00F21500" w:rsidRDefault="00F21500" w:rsidP="00F21500">
      <w:pPr>
        <w:pStyle w:val="Bezproreda"/>
      </w:pPr>
      <w:r w:rsidRPr="00B524CA">
        <w:t>U skladu s odredbama Zakona o proračunu (Narodne novine</w:t>
      </w:r>
      <w:r>
        <w:t xml:space="preserve"> </w:t>
      </w:r>
      <w:r w:rsidRPr="00B524CA">
        <w:t xml:space="preserve">144/21), Vlada Republike Hrvatske (dalje u tekstu: Vlada) donosi i usvaja akte na temelju kojih Ministarstvo financija sastavlja upute za izradu državnog proračuna i proračuna jedinica lokalne i područne </w:t>
      </w:r>
      <w:r>
        <w:t>(r</w:t>
      </w:r>
      <w:r w:rsidRPr="00B524CA">
        <w:t xml:space="preserve">egionalne) samouprave. </w:t>
      </w:r>
    </w:p>
    <w:p w14:paraId="6458DF04" w14:textId="77777777" w:rsidR="00F21500" w:rsidRPr="00B524CA" w:rsidRDefault="00F21500" w:rsidP="00F21500">
      <w:pPr>
        <w:pStyle w:val="Bezproreda"/>
      </w:pPr>
    </w:p>
    <w:p w14:paraId="40709709" w14:textId="74C41A53" w:rsidR="00F21500" w:rsidRDefault="00F21500" w:rsidP="00F21500">
      <w:pPr>
        <w:pStyle w:val="Bezproreda"/>
      </w:pPr>
      <w:r w:rsidRPr="00B524CA">
        <w:t>Ministarstvo financija</w:t>
      </w:r>
      <w:r>
        <w:t xml:space="preserve"> je,</w:t>
      </w:r>
      <w:r w:rsidRPr="00B524CA">
        <w:t xml:space="preserve"> </w:t>
      </w:r>
      <w:r>
        <w:t>u skladu s</w:t>
      </w:r>
      <w:r w:rsidRPr="00B524CA">
        <w:t xml:space="preserve"> odredbama članka 26. Zakona o proračunu</w:t>
      </w:r>
      <w:r>
        <w:t>, do 20. kolovoza tekuće godine</w:t>
      </w:r>
      <w:r w:rsidRPr="00B524CA">
        <w:t xml:space="preserve"> </w:t>
      </w:r>
      <w:r>
        <w:t>trebalo sastaviti</w:t>
      </w:r>
      <w:r w:rsidRPr="00B524CA">
        <w:t xml:space="preserve"> </w:t>
      </w:r>
      <w:r>
        <w:t>U</w:t>
      </w:r>
      <w:r w:rsidRPr="00B524CA">
        <w:t>put</w:t>
      </w:r>
      <w:r>
        <w:t>e</w:t>
      </w:r>
      <w:r w:rsidRPr="00B524CA">
        <w:t xml:space="preserve"> za izradu proračuna jedinica lokalne i područne (regionalne) samouprave za razdoblje 202</w:t>
      </w:r>
      <w:r w:rsidR="00741FB6">
        <w:t>6</w:t>
      </w:r>
      <w:r w:rsidRPr="00B524CA">
        <w:t>. – 202</w:t>
      </w:r>
      <w:r w:rsidR="00DE103E">
        <w:t>8</w:t>
      </w:r>
      <w:r w:rsidRPr="00B524CA">
        <w:t xml:space="preserve">.  </w:t>
      </w:r>
      <w:r>
        <w:t>te ih dostaviti jedinicama.</w:t>
      </w:r>
    </w:p>
    <w:p w14:paraId="3A5F1467" w14:textId="77777777" w:rsidR="00F21500" w:rsidRDefault="00F21500" w:rsidP="00F21500">
      <w:pPr>
        <w:pStyle w:val="Bezproreda"/>
      </w:pPr>
    </w:p>
    <w:p w14:paraId="6C9E8EFA" w14:textId="2A8844BC" w:rsidR="00F21500" w:rsidRDefault="00F21500" w:rsidP="00F21500">
      <w:pPr>
        <w:pStyle w:val="Bezproreda"/>
      </w:pPr>
      <w:r>
        <w:t>Kako iste do navedenog roka, odnosno 20. kolovoza, a niti do danas, nisu dostavljene od strane Ministarstva financija, a da bi ostalo dovoljno vremena za proračunski proces, Jedinstveni upravni odjel Općine Dugi Rat izrađuje ove Upute za izradu i dostavu prijedloga financijskih planova proračunskih korisnika za razdoblje 202</w:t>
      </w:r>
      <w:r w:rsidR="00DE103E">
        <w:t>6</w:t>
      </w:r>
      <w:r>
        <w:t>. - 202</w:t>
      </w:r>
      <w:r w:rsidR="00DE103E">
        <w:t>8</w:t>
      </w:r>
      <w:r>
        <w:t xml:space="preserve">. </w:t>
      </w:r>
    </w:p>
    <w:p w14:paraId="19E00BAD" w14:textId="77777777" w:rsidR="00F21500" w:rsidRDefault="00F21500" w:rsidP="00F21500">
      <w:pPr>
        <w:pStyle w:val="Bezproreda"/>
      </w:pPr>
    </w:p>
    <w:p w14:paraId="432CB341" w14:textId="77777777" w:rsidR="00F21500" w:rsidRDefault="00F21500" w:rsidP="00F21500">
      <w:pPr>
        <w:pStyle w:val="Bezproreda"/>
      </w:pPr>
      <w:r>
        <w:t xml:space="preserve">Nakon što Ministarstvo financija dostavi upute za izradu </w:t>
      </w:r>
      <w:r w:rsidRPr="00B524CA">
        <w:t xml:space="preserve">proračuna jedinica lokalne i područne </w:t>
      </w:r>
      <w:r>
        <w:t>(r</w:t>
      </w:r>
      <w:r w:rsidRPr="00B524CA">
        <w:t>egionalne) samouprave</w:t>
      </w:r>
      <w:r>
        <w:t>, Jedinstveni upravni odjel će napraviti dopunu ove Upute i dostaviti je svojim proračunskim korisnicima ukoliko to bude potrebno, odnosno ako prema uputi Ministarstva financija bude nekih novina koje treba ugraditi.</w:t>
      </w:r>
    </w:p>
    <w:p w14:paraId="24E5A26D" w14:textId="77777777" w:rsidR="00F21500" w:rsidRDefault="00F21500" w:rsidP="00F21500">
      <w:pPr>
        <w:pStyle w:val="Bezproreda"/>
        <w:jc w:val="both"/>
      </w:pPr>
    </w:p>
    <w:p w14:paraId="1894F2F6" w14:textId="77777777" w:rsidR="00F21500" w:rsidRDefault="00F21500" w:rsidP="00F21500">
      <w:pPr>
        <w:pStyle w:val="Bezproreda"/>
        <w:jc w:val="both"/>
      </w:pPr>
      <w:r>
        <w:t xml:space="preserve">Rokovi i metodologija za izradu prijedloga proračuna utvrđeni su Zakonom o proračunu. </w:t>
      </w:r>
    </w:p>
    <w:p w14:paraId="25398629" w14:textId="77777777" w:rsidR="00F21500" w:rsidRDefault="00F21500" w:rsidP="00F21500">
      <w:pPr>
        <w:pStyle w:val="Bezproreda"/>
        <w:jc w:val="both"/>
      </w:pPr>
    </w:p>
    <w:p w14:paraId="2ADC8E9D" w14:textId="77777777" w:rsidR="00F21500" w:rsidRDefault="00F21500" w:rsidP="00F21500">
      <w:pPr>
        <w:pStyle w:val="Bezproreda"/>
        <w:jc w:val="both"/>
      </w:pPr>
      <w:r>
        <w:t xml:space="preserve">Pri izradi prijedloga proračuna/financijskih planova potrebno je koristiti odredbe Zakona o proračunu (Narodne novine, br. 144/21) i odredbe podzakonskih akata: Pravilnika o proračunskom računovodstvu i računskom planu, </w:t>
      </w:r>
      <w:r>
        <w:rPr>
          <w:szCs w:val="24"/>
        </w:rPr>
        <w:t xml:space="preserve">(„Narodne novine“ broj: </w:t>
      </w:r>
      <w:r w:rsidRPr="0057383D">
        <w:rPr>
          <w:rStyle w:val="Naglaeno"/>
          <w:rFonts w:eastAsiaTheme="majorEastAsia"/>
          <w:b w:val="0"/>
          <w:bCs w:val="0"/>
          <w:color w:val="000000"/>
          <w:szCs w:val="24"/>
        </w:rPr>
        <w:t>158/23</w:t>
      </w:r>
      <w:r>
        <w:rPr>
          <w:b/>
          <w:color w:val="000000"/>
          <w:szCs w:val="24"/>
        </w:rPr>
        <w:t>)</w:t>
      </w:r>
      <w:r>
        <w:t xml:space="preserve"> Pravilnika o proračunskim klasifikacijama (</w:t>
      </w:r>
      <w:r>
        <w:rPr>
          <w:rFonts w:cs="Times New Roman"/>
          <w:szCs w:val="24"/>
          <w:shd w:val="clear" w:color="auto" w:fill="FFFFFF"/>
        </w:rPr>
        <w:t>Narodne novine br. 4/24)</w:t>
      </w:r>
      <w:r>
        <w:t xml:space="preserve"> te osobito Zakona o fiskalnoj odgovornosti („Narodne novine“ br. 111/18, 83/23) kojim se određuju pravila kojima se ograničava potrošnja i jača odgovornost za zakonito, namjensko i svrhovito korištenje proračunskih sredstava te jača sustav kontrola i nadzora. </w:t>
      </w:r>
    </w:p>
    <w:p w14:paraId="6A57EDF5" w14:textId="77777777" w:rsidR="00F21500" w:rsidRDefault="00F21500" w:rsidP="00F21500">
      <w:pPr>
        <w:pStyle w:val="Bezproreda"/>
        <w:jc w:val="both"/>
      </w:pPr>
    </w:p>
    <w:p w14:paraId="4A50B070" w14:textId="0B3C3E17" w:rsidR="00F21500" w:rsidRDefault="00F21500" w:rsidP="00F21500">
      <w:pPr>
        <w:pStyle w:val="Bezproreda"/>
        <w:jc w:val="both"/>
      </w:pPr>
      <w:r>
        <w:t>Kod izrade proračuna jedinice lokalne i područne (regionalne) samouprave trebaju voditi računa o njegovom izvršavanju i odredbama Pravilnika o polugodišnjem i godišnjem izvještaju o izvršenju proračuna („Narodne novine“ br: 85/23). Pri izradi proračuna za 202</w:t>
      </w:r>
      <w:r w:rsidR="00D217B1">
        <w:t>6</w:t>
      </w:r>
      <w:r>
        <w:t>. godinu trebaju se uzeti u obzir odredbe u navedenom Pravilniku posebno vezano uz izvještaj o zaduživanju te da se Račun prihoda i rashoda, ne samo posebni nego i opći dio proračuna, iskazuje sukladno navedenom Pravilniku o polugodišnjem i godišnjem izvještaju o izvršenju proračuna te sukladno odredbama Pravilnika o proračunskim klasifikacijama.</w:t>
      </w:r>
    </w:p>
    <w:p w14:paraId="148D89C3" w14:textId="77777777" w:rsidR="00F21500" w:rsidRDefault="00F21500" w:rsidP="00F21500">
      <w:pPr>
        <w:pStyle w:val="Bezproreda"/>
        <w:jc w:val="both"/>
      </w:pPr>
    </w:p>
    <w:p w14:paraId="14EAC5D9" w14:textId="77777777" w:rsidR="00F21500" w:rsidRDefault="00F21500" w:rsidP="00F21500">
      <w:pPr>
        <w:pStyle w:val="Bezproreda"/>
        <w:jc w:val="both"/>
      </w:pPr>
      <w:r>
        <w:t xml:space="preserve">Odredbe ovih propisa odnose se i na proračunske korisnike Općine Dugi Rat. </w:t>
      </w:r>
    </w:p>
    <w:p w14:paraId="0DB4DEAA" w14:textId="77777777" w:rsidR="00F21500" w:rsidRDefault="00F21500" w:rsidP="00F21500">
      <w:pPr>
        <w:pStyle w:val="Bezproreda"/>
        <w:jc w:val="both"/>
      </w:pPr>
    </w:p>
    <w:p w14:paraId="6ECEE883" w14:textId="77777777" w:rsidR="00F21500" w:rsidRDefault="00F21500" w:rsidP="00F21500">
      <w:pPr>
        <w:pStyle w:val="Bezproreda"/>
        <w:jc w:val="both"/>
      </w:pPr>
      <w:r>
        <w:t>Sukladno članku 26. stavku 2. Zakona o proračunu, a na temelju uputa Ministarstva financija, jedinice lokalne samouprave izrađuju Uputu za izradu i dostavu prijedloga financijskih planova proračunskih korisnika. Upute obavezno  sadrže:</w:t>
      </w:r>
    </w:p>
    <w:p w14:paraId="12BAD1BE" w14:textId="77777777" w:rsidR="00F21500" w:rsidRDefault="00F21500" w:rsidP="00F21500">
      <w:pPr>
        <w:pStyle w:val="Bezproreda"/>
        <w:jc w:val="both"/>
      </w:pPr>
    </w:p>
    <w:p w14:paraId="240D2C15" w14:textId="77777777" w:rsidR="00F21500" w:rsidRDefault="00F21500" w:rsidP="00F21500">
      <w:pPr>
        <w:pStyle w:val="Bezproreda"/>
        <w:numPr>
          <w:ilvl w:val="0"/>
          <w:numId w:val="1"/>
        </w:numPr>
        <w:jc w:val="both"/>
      </w:pPr>
      <w:r>
        <w:t xml:space="preserve">Temeljne makroekonomske pretpostavke za izradu prijedloga proračuna jedinice lokalne samouprave, </w:t>
      </w:r>
    </w:p>
    <w:p w14:paraId="2860F51A" w14:textId="77777777" w:rsidR="00F21500" w:rsidRDefault="00F21500" w:rsidP="00F21500">
      <w:pPr>
        <w:pStyle w:val="Bezproreda"/>
        <w:numPr>
          <w:ilvl w:val="0"/>
          <w:numId w:val="1"/>
        </w:numPr>
        <w:jc w:val="both"/>
      </w:pPr>
      <w:r>
        <w:t xml:space="preserve">Opis planiranih politika jedinice lokalne samouprave, </w:t>
      </w:r>
    </w:p>
    <w:p w14:paraId="2AA7A743" w14:textId="77777777" w:rsidR="00F21500" w:rsidRDefault="00F21500" w:rsidP="00F21500">
      <w:pPr>
        <w:pStyle w:val="Bezproreda"/>
        <w:numPr>
          <w:ilvl w:val="0"/>
          <w:numId w:val="1"/>
        </w:numPr>
        <w:jc w:val="both"/>
      </w:pPr>
      <w:r>
        <w:t xml:space="preserve">Procjenu prihoda/primitaka i rashoda/izdataka proračuna jedinice lokalne samouprave za sljedeće tri godine, </w:t>
      </w:r>
    </w:p>
    <w:p w14:paraId="7CC86D62" w14:textId="77777777" w:rsidR="00F21500" w:rsidRDefault="00F21500" w:rsidP="00F21500">
      <w:pPr>
        <w:pStyle w:val="Bezproreda"/>
        <w:numPr>
          <w:ilvl w:val="0"/>
          <w:numId w:val="1"/>
        </w:numPr>
        <w:jc w:val="both"/>
      </w:pPr>
      <w:r>
        <w:lastRenderedPageBreak/>
        <w:t>Prijedlog visine financijskog plana (limite rashoda) proračunskih korisnika koji sadrži visinu financijskog plana za prethodnu i tekuću proračunsku godinu te prijedlog visine financijskog plana za sljedeću proračunsku godinu i za iduće dvije godine, raspoređenu na:</w:t>
      </w:r>
    </w:p>
    <w:p w14:paraId="301943B6" w14:textId="77777777" w:rsidR="00F21500" w:rsidRDefault="00F21500" w:rsidP="00F21500">
      <w:pPr>
        <w:pStyle w:val="Bezproreda"/>
        <w:numPr>
          <w:ilvl w:val="0"/>
          <w:numId w:val="5"/>
        </w:numPr>
        <w:jc w:val="both"/>
      </w:pPr>
      <w:r>
        <w:t>visinu rashoda potrebnih za provedbu postojećih programa, odnosno aktivnosti, koje proizlaze iz trenutno važećih propisa i</w:t>
      </w:r>
    </w:p>
    <w:p w14:paraId="54476160" w14:textId="77777777" w:rsidR="00F21500" w:rsidRDefault="00F21500" w:rsidP="00F21500">
      <w:pPr>
        <w:pStyle w:val="Bezproreda"/>
        <w:numPr>
          <w:ilvl w:val="0"/>
          <w:numId w:val="5"/>
        </w:numPr>
        <w:jc w:val="both"/>
      </w:pPr>
      <w:r>
        <w:t>visinu rashoda potrebnih za uvođenje i provedbu novih ili promjenu postojećih programa odnosno aktivnosti</w:t>
      </w:r>
    </w:p>
    <w:p w14:paraId="516F8BEC" w14:textId="77777777" w:rsidR="00F21500" w:rsidRDefault="00F21500" w:rsidP="00F21500">
      <w:pPr>
        <w:pStyle w:val="Bezproreda"/>
        <w:numPr>
          <w:ilvl w:val="0"/>
          <w:numId w:val="1"/>
        </w:numPr>
        <w:jc w:val="both"/>
      </w:pPr>
      <w:r>
        <w:t>Način izrade i rok za dostavu prijedloga financijskih planova proračunskih korisnika jedinice lokalne samouprave.</w:t>
      </w:r>
    </w:p>
    <w:p w14:paraId="3F57B3BA" w14:textId="77777777" w:rsidR="00F21500" w:rsidRDefault="00F21500" w:rsidP="00F21500">
      <w:pPr>
        <w:pStyle w:val="Bezproreda"/>
        <w:jc w:val="both"/>
      </w:pPr>
    </w:p>
    <w:p w14:paraId="2296BBFE" w14:textId="77777777" w:rsidR="00F21500" w:rsidRPr="00DF48FE" w:rsidRDefault="00F21500" w:rsidP="00F21500">
      <w:pPr>
        <w:pStyle w:val="Bezproreda"/>
        <w:jc w:val="both"/>
        <w:rPr>
          <w:color w:val="FF0000"/>
        </w:rPr>
      </w:pPr>
      <w:r>
        <w:t xml:space="preserve">Ove upute za izradu proračuna i financijskog plana korisnika objavit će se na web stranicama Općine Dugi Rat </w:t>
      </w:r>
      <w:r w:rsidRPr="00C246AF">
        <w:t>https</w:t>
      </w:r>
      <w:r w:rsidRPr="00DF48FE">
        <w:rPr>
          <w:color w:val="FF0000"/>
        </w:rPr>
        <w:t xml:space="preserve">://www.dugirat.hr/proracunski-dokumenti/ </w:t>
      </w:r>
    </w:p>
    <w:p w14:paraId="0BB6B573" w14:textId="77777777" w:rsidR="00F21500" w:rsidRDefault="00F21500" w:rsidP="00F21500">
      <w:pPr>
        <w:pStyle w:val="Bezproreda"/>
        <w:rPr>
          <w:rFonts w:cs="Times New Roman"/>
          <w:szCs w:val="24"/>
        </w:rPr>
      </w:pPr>
    </w:p>
    <w:p w14:paraId="7B5BBCC3" w14:textId="532A29E5" w:rsidR="00F21500" w:rsidRDefault="00F21500" w:rsidP="00F21500">
      <w:pPr>
        <w:pStyle w:val="Bezproreda"/>
        <w:jc w:val="both"/>
        <w:rPr>
          <w:rFonts w:cs="Times New Roman"/>
          <w:szCs w:val="24"/>
        </w:rPr>
      </w:pPr>
      <w:r>
        <w:rPr>
          <w:rFonts w:cs="Times New Roman"/>
          <w:szCs w:val="24"/>
        </w:rPr>
        <w:t>Jedinstveni upravni odjel i proračunski korisnici Općine Dugi Rat temeljem ovih Uputa obvezni su, pridržavajući se zadanih limita i propisane metodologije, pristupiti izradi prijedloga svojih financijskih planova za razdoblje 202</w:t>
      </w:r>
      <w:r w:rsidR="003F75F4">
        <w:rPr>
          <w:rFonts w:cs="Times New Roman"/>
          <w:szCs w:val="24"/>
        </w:rPr>
        <w:t>6</w:t>
      </w:r>
      <w:r>
        <w:rPr>
          <w:rFonts w:cs="Times New Roman"/>
          <w:szCs w:val="24"/>
        </w:rPr>
        <w:t>.-202</w:t>
      </w:r>
      <w:r w:rsidR="003F75F4">
        <w:rPr>
          <w:rFonts w:cs="Times New Roman"/>
          <w:szCs w:val="24"/>
        </w:rPr>
        <w:t>8</w:t>
      </w:r>
      <w:r>
        <w:rPr>
          <w:rFonts w:cs="Times New Roman"/>
          <w:szCs w:val="24"/>
        </w:rPr>
        <w:t xml:space="preserve">.godine. </w:t>
      </w:r>
    </w:p>
    <w:p w14:paraId="096589B1" w14:textId="77777777" w:rsidR="00F21500" w:rsidRDefault="00F21500" w:rsidP="00F21500">
      <w:pPr>
        <w:pStyle w:val="Bezproreda"/>
        <w:ind w:firstLine="708"/>
        <w:jc w:val="both"/>
        <w:rPr>
          <w:rFonts w:cs="Times New Roman"/>
          <w:szCs w:val="24"/>
        </w:rPr>
      </w:pPr>
    </w:p>
    <w:p w14:paraId="176000BA" w14:textId="77777777" w:rsidR="00F21500" w:rsidRDefault="00F21500" w:rsidP="00F21500">
      <w:pPr>
        <w:pStyle w:val="Bezproreda"/>
        <w:jc w:val="both"/>
        <w:rPr>
          <w:rFonts w:cs="Times New Roman"/>
          <w:szCs w:val="24"/>
        </w:rPr>
      </w:pPr>
      <w:r>
        <w:rPr>
          <w:rFonts w:cs="Times New Roman"/>
          <w:szCs w:val="24"/>
        </w:rPr>
        <w:t>Čelnik jedinice lokalne i područne (regionalne) samouprave odnosno proračunskog korisnika odgovoran je za zakonito i pravilno planiranje i izvršavanje proračuna odnosno financijskog plana.</w:t>
      </w:r>
    </w:p>
    <w:p w14:paraId="5908A69A" w14:textId="77777777" w:rsidR="00F21500" w:rsidRDefault="00F21500" w:rsidP="00F21500">
      <w:pPr>
        <w:pStyle w:val="Bezproreda"/>
        <w:jc w:val="both"/>
        <w:rPr>
          <w:rFonts w:cs="Times New Roman"/>
          <w:szCs w:val="24"/>
        </w:rPr>
      </w:pPr>
      <w:r>
        <w:rPr>
          <w:rFonts w:cs="Times New Roman"/>
          <w:szCs w:val="24"/>
        </w:rPr>
        <w:t xml:space="preserve"> </w:t>
      </w:r>
    </w:p>
    <w:p w14:paraId="3BEC4347" w14:textId="77777777" w:rsidR="00F21500" w:rsidRDefault="00F21500" w:rsidP="00F21500">
      <w:pPr>
        <w:spacing w:after="0"/>
        <w:jc w:val="both"/>
        <w:rPr>
          <w:rFonts w:ascii="Times New Roman" w:hAnsi="Times New Roman" w:cs="Times New Roman"/>
          <w:b/>
          <w:sz w:val="24"/>
          <w:szCs w:val="24"/>
        </w:rPr>
      </w:pPr>
    </w:p>
    <w:p w14:paraId="71DDD2C2" w14:textId="3398FEE9" w:rsidR="00F21500" w:rsidRDefault="00F21500" w:rsidP="00F2150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 </w:t>
      </w:r>
      <w:r w:rsidRPr="00A031B5">
        <w:rPr>
          <w:rFonts w:ascii="Times New Roman" w:hAnsi="Times New Roman" w:cs="Times New Roman"/>
          <w:b/>
          <w:sz w:val="24"/>
          <w:szCs w:val="24"/>
        </w:rPr>
        <w:t>TEMELJNI MAKROEKONOMSKI POKAZATELJI ZA RAZDOBLJE 202</w:t>
      </w:r>
      <w:r w:rsidR="003F75F4">
        <w:rPr>
          <w:rFonts w:ascii="Times New Roman" w:hAnsi="Times New Roman" w:cs="Times New Roman"/>
          <w:b/>
          <w:sz w:val="24"/>
          <w:szCs w:val="24"/>
        </w:rPr>
        <w:t>6</w:t>
      </w:r>
      <w:r w:rsidRPr="00A031B5">
        <w:rPr>
          <w:rFonts w:ascii="Times New Roman" w:hAnsi="Times New Roman" w:cs="Times New Roman"/>
          <w:b/>
          <w:sz w:val="24"/>
          <w:szCs w:val="24"/>
        </w:rPr>
        <w:t>. - 202</w:t>
      </w:r>
      <w:r w:rsidR="003F75F4">
        <w:rPr>
          <w:rFonts w:ascii="Times New Roman" w:hAnsi="Times New Roman" w:cs="Times New Roman"/>
          <w:b/>
          <w:sz w:val="24"/>
          <w:szCs w:val="24"/>
        </w:rPr>
        <w:t>8</w:t>
      </w:r>
      <w:r w:rsidRPr="00A031B5">
        <w:rPr>
          <w:rFonts w:ascii="Times New Roman" w:hAnsi="Times New Roman" w:cs="Times New Roman"/>
          <w:b/>
          <w:sz w:val="24"/>
          <w:szCs w:val="24"/>
        </w:rPr>
        <w:t xml:space="preserve">. </w:t>
      </w:r>
    </w:p>
    <w:p w14:paraId="65EB3FC1" w14:textId="77777777" w:rsidR="00F21500" w:rsidRDefault="00F21500" w:rsidP="00F21500">
      <w:pPr>
        <w:spacing w:after="0"/>
        <w:jc w:val="both"/>
        <w:rPr>
          <w:rFonts w:ascii="Times New Roman" w:hAnsi="Times New Roman" w:cs="Times New Roman"/>
          <w:b/>
          <w:sz w:val="24"/>
          <w:szCs w:val="24"/>
        </w:rPr>
      </w:pPr>
    </w:p>
    <w:p w14:paraId="0CF9C2E2" w14:textId="77777777" w:rsidR="00F21500" w:rsidRDefault="00F21500" w:rsidP="00F21500">
      <w:pPr>
        <w:jc w:val="both"/>
        <w:rPr>
          <w:rFonts w:ascii="Times New Roman" w:hAnsi="Times New Roman" w:cs="Times New Roman"/>
          <w:sz w:val="24"/>
          <w:szCs w:val="24"/>
        </w:rPr>
      </w:pPr>
      <w:r>
        <w:rPr>
          <w:rFonts w:ascii="Times New Roman" w:hAnsi="Times New Roman" w:cs="Times New Roman"/>
          <w:bCs/>
          <w:sz w:val="24"/>
          <w:szCs w:val="24"/>
        </w:rPr>
        <w:t xml:space="preserve">U skladu s člankom 26. Zakona o proračunu (Narodne novine 144/21) upute koje izrađuje </w:t>
      </w:r>
      <w:r w:rsidRPr="00B524CA">
        <w:rPr>
          <w:rFonts w:ascii="Times New Roman" w:hAnsi="Times New Roman" w:cs="Times New Roman"/>
          <w:sz w:val="24"/>
          <w:szCs w:val="24"/>
        </w:rPr>
        <w:t xml:space="preserve">jedinica lokalne i područne </w:t>
      </w:r>
      <w:r>
        <w:rPr>
          <w:rFonts w:ascii="Times New Roman" w:hAnsi="Times New Roman" w:cs="Times New Roman"/>
          <w:sz w:val="24"/>
          <w:szCs w:val="24"/>
        </w:rPr>
        <w:t>(r</w:t>
      </w:r>
      <w:r w:rsidRPr="00B524CA">
        <w:rPr>
          <w:rFonts w:ascii="Times New Roman" w:hAnsi="Times New Roman" w:cs="Times New Roman"/>
          <w:sz w:val="24"/>
          <w:szCs w:val="24"/>
        </w:rPr>
        <w:t>egionalne) samouprave</w:t>
      </w:r>
      <w:r>
        <w:rPr>
          <w:rFonts w:ascii="Times New Roman" w:hAnsi="Times New Roman" w:cs="Times New Roman"/>
          <w:sz w:val="24"/>
          <w:szCs w:val="24"/>
        </w:rPr>
        <w:t xml:space="preserve"> treba sadržavati temeljne makroekonomske pokazatelje za izradu prijedloga proračuna.</w:t>
      </w:r>
      <w:r w:rsidRPr="00B524CA">
        <w:rPr>
          <w:rFonts w:ascii="Times New Roman" w:hAnsi="Times New Roman" w:cs="Times New Roman"/>
          <w:sz w:val="24"/>
          <w:szCs w:val="24"/>
        </w:rPr>
        <w:t xml:space="preserve"> </w:t>
      </w:r>
    </w:p>
    <w:p w14:paraId="64B5FD90" w14:textId="5A79B4ED" w:rsidR="00F21500" w:rsidRDefault="00956389" w:rsidP="00F21500">
      <w:pPr>
        <w:jc w:val="both"/>
        <w:rPr>
          <w:rFonts w:ascii="Times New Roman" w:hAnsi="Times New Roman" w:cs="Times New Roman"/>
          <w:sz w:val="24"/>
          <w:szCs w:val="24"/>
        </w:rPr>
      </w:pPr>
      <w:r>
        <w:rPr>
          <w:rFonts w:ascii="Times New Roman" w:hAnsi="Times New Roman" w:cs="Times New Roman"/>
          <w:sz w:val="24"/>
          <w:szCs w:val="24"/>
        </w:rPr>
        <w:t xml:space="preserve">Obzirom da Ministarstvo financija </w:t>
      </w:r>
      <w:r w:rsidR="00F21500">
        <w:rPr>
          <w:rFonts w:ascii="Times New Roman" w:hAnsi="Times New Roman" w:cs="Times New Roman"/>
          <w:sz w:val="24"/>
          <w:szCs w:val="24"/>
        </w:rPr>
        <w:t xml:space="preserve">još nije </w:t>
      </w:r>
      <w:r w:rsidR="00EC0FD3">
        <w:rPr>
          <w:rFonts w:ascii="Times New Roman" w:hAnsi="Times New Roman" w:cs="Times New Roman"/>
          <w:sz w:val="24"/>
          <w:szCs w:val="24"/>
        </w:rPr>
        <w:t>objavilo makroekonomske projekcij</w:t>
      </w:r>
      <w:r w:rsidR="00DB6D3B">
        <w:rPr>
          <w:rFonts w:ascii="Times New Roman" w:hAnsi="Times New Roman" w:cs="Times New Roman"/>
          <w:sz w:val="24"/>
          <w:szCs w:val="24"/>
        </w:rPr>
        <w:t xml:space="preserve"> za iduće proračunsko razdoblje</w:t>
      </w:r>
      <w:r w:rsidR="00F21500">
        <w:rPr>
          <w:rFonts w:ascii="Times New Roman" w:hAnsi="Times New Roman" w:cs="Times New Roman"/>
          <w:sz w:val="24"/>
          <w:szCs w:val="24"/>
        </w:rPr>
        <w:t xml:space="preserve">, u nastavku se daje prikaz trenutno </w:t>
      </w:r>
      <w:r w:rsidR="00B9521C">
        <w:rPr>
          <w:rFonts w:ascii="Times New Roman" w:hAnsi="Times New Roman" w:cs="Times New Roman"/>
          <w:sz w:val="24"/>
          <w:szCs w:val="24"/>
        </w:rPr>
        <w:t xml:space="preserve">jedino </w:t>
      </w:r>
      <w:r w:rsidR="00F21500">
        <w:rPr>
          <w:rFonts w:ascii="Times New Roman" w:hAnsi="Times New Roman" w:cs="Times New Roman"/>
          <w:sz w:val="24"/>
          <w:szCs w:val="24"/>
        </w:rPr>
        <w:t>dostupnih makroekonomskih projekcija za 202</w:t>
      </w:r>
      <w:r w:rsidR="0048056D">
        <w:rPr>
          <w:rFonts w:ascii="Times New Roman" w:hAnsi="Times New Roman" w:cs="Times New Roman"/>
          <w:sz w:val="24"/>
          <w:szCs w:val="24"/>
        </w:rPr>
        <w:t>6</w:t>
      </w:r>
      <w:r w:rsidR="00F21500">
        <w:rPr>
          <w:rFonts w:ascii="Times New Roman" w:hAnsi="Times New Roman" w:cs="Times New Roman"/>
          <w:sz w:val="24"/>
          <w:szCs w:val="24"/>
        </w:rPr>
        <w:t>., koji je objavila Hrvatska narodna banka u svom priopćenju iz lipnja 202</w:t>
      </w:r>
      <w:r w:rsidR="00114677">
        <w:rPr>
          <w:rFonts w:ascii="Times New Roman" w:hAnsi="Times New Roman" w:cs="Times New Roman"/>
          <w:sz w:val="24"/>
          <w:szCs w:val="24"/>
        </w:rPr>
        <w:t>5</w:t>
      </w:r>
      <w:r w:rsidR="00F21500">
        <w:rPr>
          <w:rFonts w:ascii="Times New Roman" w:hAnsi="Times New Roman" w:cs="Times New Roman"/>
          <w:sz w:val="24"/>
          <w:szCs w:val="24"/>
        </w:rPr>
        <w:t>.</w:t>
      </w:r>
    </w:p>
    <w:p w14:paraId="34CD769F" w14:textId="3B7D1D28" w:rsidR="00F21500" w:rsidRDefault="00F21500" w:rsidP="00F21500">
      <w:pPr>
        <w:spacing w:after="0"/>
        <w:jc w:val="both"/>
        <w:rPr>
          <w:rFonts w:ascii="Times New Roman" w:hAnsi="Times New Roman" w:cs="Times New Roman"/>
          <w:sz w:val="24"/>
          <w:szCs w:val="24"/>
        </w:rPr>
      </w:pPr>
      <w:r>
        <w:rPr>
          <w:rFonts w:ascii="Times New Roman" w:hAnsi="Times New Roman" w:cs="Times New Roman"/>
          <w:sz w:val="24"/>
          <w:szCs w:val="24"/>
        </w:rPr>
        <w:t>Makroekonomske projekcije za razdoblje 2026.</w:t>
      </w:r>
    </w:p>
    <w:p w14:paraId="0B16DD94" w14:textId="77777777" w:rsidR="00C41142" w:rsidRDefault="00F21500" w:rsidP="00F21500">
      <w:pPr>
        <w:spacing w:after="0"/>
        <w:jc w:val="both"/>
        <w:rPr>
          <w:rFonts w:ascii="Times New Roman" w:hAnsi="Times New Roman" w:cs="Times New Roman"/>
          <w:sz w:val="24"/>
          <w:szCs w:val="24"/>
        </w:rPr>
      </w:pPr>
      <w:r>
        <w:rPr>
          <w:rFonts w:ascii="Times New Roman" w:hAnsi="Times New Roman" w:cs="Times New Roman"/>
          <w:sz w:val="24"/>
          <w:szCs w:val="24"/>
        </w:rPr>
        <w:t>Izvor: Hrvatska narodna banka</w:t>
      </w:r>
    </w:p>
    <w:p w14:paraId="19047F93" w14:textId="7D4CEC6C" w:rsidR="00F21500" w:rsidRDefault="00F21500" w:rsidP="00F2150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C9EFC86" w14:textId="2B91DBCF" w:rsidR="00F21500" w:rsidRPr="00B524CA" w:rsidRDefault="00F21500" w:rsidP="00561084">
      <w:pPr>
        <w:spacing w:after="0"/>
        <w:ind w:left="4248" w:firstLine="708"/>
        <w:jc w:val="both"/>
        <w:rPr>
          <w:rFonts w:ascii="Times New Roman" w:hAnsi="Times New Roman" w:cs="Times New Roman"/>
          <w:sz w:val="24"/>
          <w:szCs w:val="24"/>
        </w:rPr>
      </w:pPr>
      <w:r>
        <w:rPr>
          <w:rFonts w:ascii="Times New Roman" w:hAnsi="Times New Roman" w:cs="Times New Roman"/>
          <w:sz w:val="24"/>
          <w:szCs w:val="24"/>
        </w:rPr>
        <w:t>2025.          2026.</w:t>
      </w:r>
    </w:p>
    <w:tbl>
      <w:tblPr>
        <w:tblW w:w="710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3"/>
      </w:tblGrid>
      <w:tr w:rsidR="00F21500" w14:paraId="62B25EFC" w14:textId="77777777" w:rsidTr="007664B3">
        <w:trPr>
          <w:trHeight w:val="1350"/>
        </w:trPr>
        <w:tc>
          <w:tcPr>
            <w:tcW w:w="7103" w:type="dxa"/>
          </w:tcPr>
          <w:p w14:paraId="5A4A7D84" w14:textId="6F45DD2F" w:rsidR="00F21500" w:rsidRDefault="00F21500" w:rsidP="00391F1B">
            <w:pPr>
              <w:spacing w:after="0"/>
              <w:ind w:left="15"/>
              <w:jc w:val="both"/>
              <w:rPr>
                <w:rFonts w:ascii="Times New Roman" w:hAnsi="Times New Roman" w:cs="Times New Roman"/>
                <w:bCs/>
                <w:sz w:val="24"/>
                <w:szCs w:val="24"/>
              </w:rPr>
            </w:pPr>
            <w:r>
              <w:rPr>
                <w:rFonts w:ascii="Times New Roman" w:hAnsi="Times New Roman" w:cs="Times New Roman"/>
                <w:bCs/>
                <w:sz w:val="24"/>
                <w:szCs w:val="24"/>
              </w:rPr>
              <w:t xml:space="preserve">BDP – realni rast (%)                                         </w:t>
            </w:r>
            <w:r w:rsidR="00561084">
              <w:rPr>
                <w:rFonts w:ascii="Times New Roman" w:hAnsi="Times New Roman" w:cs="Times New Roman"/>
                <w:bCs/>
                <w:sz w:val="24"/>
                <w:szCs w:val="24"/>
              </w:rPr>
              <w:t xml:space="preserve">      </w:t>
            </w:r>
            <w:r>
              <w:rPr>
                <w:rFonts w:ascii="Times New Roman" w:hAnsi="Times New Roman" w:cs="Times New Roman"/>
                <w:bCs/>
                <w:sz w:val="24"/>
                <w:szCs w:val="24"/>
              </w:rPr>
              <w:t>3,</w:t>
            </w:r>
            <w:r w:rsidR="00561084">
              <w:rPr>
                <w:rFonts w:ascii="Times New Roman" w:hAnsi="Times New Roman" w:cs="Times New Roman"/>
                <w:bCs/>
                <w:sz w:val="24"/>
                <w:szCs w:val="24"/>
              </w:rPr>
              <w:t>3</w:t>
            </w:r>
            <w:r>
              <w:rPr>
                <w:rFonts w:ascii="Times New Roman" w:hAnsi="Times New Roman" w:cs="Times New Roman"/>
                <w:bCs/>
                <w:sz w:val="24"/>
                <w:szCs w:val="24"/>
              </w:rPr>
              <w:t xml:space="preserve">              </w:t>
            </w:r>
            <w:r w:rsidR="00561084">
              <w:rPr>
                <w:rFonts w:ascii="Times New Roman" w:hAnsi="Times New Roman" w:cs="Times New Roman"/>
                <w:bCs/>
                <w:sz w:val="24"/>
                <w:szCs w:val="24"/>
              </w:rPr>
              <w:t>2</w:t>
            </w:r>
            <w:r>
              <w:rPr>
                <w:rFonts w:ascii="Times New Roman" w:hAnsi="Times New Roman" w:cs="Times New Roman"/>
                <w:bCs/>
                <w:sz w:val="24"/>
                <w:szCs w:val="24"/>
              </w:rPr>
              <w:t>,</w:t>
            </w:r>
            <w:r w:rsidR="00561084">
              <w:rPr>
                <w:rFonts w:ascii="Times New Roman" w:hAnsi="Times New Roman" w:cs="Times New Roman"/>
                <w:bCs/>
                <w:sz w:val="24"/>
                <w:szCs w:val="24"/>
              </w:rPr>
              <w:t>9</w:t>
            </w:r>
          </w:p>
          <w:p w14:paraId="76BE0CD0" w14:textId="76B67045" w:rsidR="00F21500" w:rsidRDefault="00F21500" w:rsidP="00391F1B">
            <w:pPr>
              <w:spacing w:after="0"/>
              <w:ind w:left="15"/>
              <w:jc w:val="both"/>
              <w:rPr>
                <w:rFonts w:ascii="Times New Roman" w:hAnsi="Times New Roman" w:cs="Times New Roman"/>
                <w:bCs/>
                <w:sz w:val="24"/>
                <w:szCs w:val="24"/>
              </w:rPr>
            </w:pPr>
            <w:r>
              <w:rPr>
                <w:rFonts w:ascii="Times New Roman" w:hAnsi="Times New Roman" w:cs="Times New Roman"/>
                <w:bCs/>
                <w:sz w:val="24"/>
                <w:szCs w:val="24"/>
              </w:rPr>
              <w:t xml:space="preserve">Indeks potrošačkih cijena, promjena (%)         </w:t>
            </w:r>
            <w:r w:rsidR="0056108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319EA">
              <w:rPr>
                <w:rFonts w:ascii="Times New Roman" w:hAnsi="Times New Roman" w:cs="Times New Roman"/>
                <w:bCs/>
                <w:sz w:val="24"/>
                <w:szCs w:val="24"/>
              </w:rPr>
              <w:t>3</w:t>
            </w:r>
            <w:r>
              <w:rPr>
                <w:rFonts w:ascii="Times New Roman" w:hAnsi="Times New Roman" w:cs="Times New Roman"/>
                <w:bCs/>
                <w:sz w:val="24"/>
                <w:szCs w:val="24"/>
              </w:rPr>
              <w:t>,</w:t>
            </w:r>
            <w:r w:rsidR="00C319EA">
              <w:rPr>
                <w:rFonts w:ascii="Times New Roman" w:hAnsi="Times New Roman" w:cs="Times New Roman"/>
                <w:bCs/>
                <w:sz w:val="24"/>
                <w:szCs w:val="24"/>
              </w:rPr>
              <w:t>6</w:t>
            </w:r>
            <w:r>
              <w:rPr>
                <w:rFonts w:ascii="Times New Roman" w:hAnsi="Times New Roman" w:cs="Times New Roman"/>
                <w:bCs/>
                <w:sz w:val="24"/>
                <w:szCs w:val="24"/>
              </w:rPr>
              <w:t xml:space="preserve">              </w:t>
            </w:r>
            <w:r w:rsidR="00C319EA">
              <w:rPr>
                <w:rFonts w:ascii="Times New Roman" w:hAnsi="Times New Roman" w:cs="Times New Roman"/>
                <w:bCs/>
                <w:sz w:val="24"/>
                <w:szCs w:val="24"/>
              </w:rPr>
              <w:t>2,6</w:t>
            </w:r>
            <w:r>
              <w:rPr>
                <w:rFonts w:ascii="Times New Roman" w:hAnsi="Times New Roman" w:cs="Times New Roman"/>
                <w:bCs/>
                <w:sz w:val="24"/>
                <w:szCs w:val="24"/>
              </w:rPr>
              <w:t xml:space="preserve">                </w:t>
            </w:r>
          </w:p>
          <w:p w14:paraId="73FE7BEC" w14:textId="1287F454" w:rsidR="00F21500" w:rsidRDefault="00F21500" w:rsidP="00391F1B">
            <w:pPr>
              <w:spacing w:after="0"/>
              <w:ind w:left="15"/>
              <w:jc w:val="both"/>
              <w:rPr>
                <w:rFonts w:ascii="Times New Roman" w:hAnsi="Times New Roman" w:cs="Times New Roman"/>
                <w:bCs/>
                <w:sz w:val="24"/>
                <w:szCs w:val="24"/>
              </w:rPr>
            </w:pPr>
            <w:r>
              <w:rPr>
                <w:rFonts w:ascii="Times New Roman" w:hAnsi="Times New Roman" w:cs="Times New Roman"/>
                <w:bCs/>
                <w:sz w:val="24"/>
                <w:szCs w:val="24"/>
              </w:rPr>
              <w:t xml:space="preserve">Stopa nezaposlenosti,  </w:t>
            </w:r>
            <w:r w:rsidR="003121C2">
              <w:rPr>
                <w:rFonts w:ascii="Times New Roman" w:hAnsi="Times New Roman" w:cs="Times New Roman"/>
                <w:bCs/>
                <w:sz w:val="24"/>
                <w:szCs w:val="24"/>
              </w:rPr>
              <w:t>(</w:t>
            </w:r>
            <w:r>
              <w:rPr>
                <w:rFonts w:ascii="Times New Roman" w:hAnsi="Times New Roman" w:cs="Times New Roman"/>
                <w:bCs/>
                <w:sz w:val="24"/>
                <w:szCs w:val="24"/>
              </w:rPr>
              <w:t>%</w:t>
            </w:r>
            <w:r w:rsidR="003121C2">
              <w:rPr>
                <w:rFonts w:ascii="Times New Roman" w:hAnsi="Times New Roman" w:cs="Times New Roman"/>
                <w:bCs/>
                <w:sz w:val="24"/>
                <w:szCs w:val="24"/>
              </w:rPr>
              <w:t>)</w:t>
            </w:r>
            <w:r>
              <w:rPr>
                <w:rFonts w:ascii="Times New Roman" w:hAnsi="Times New Roman" w:cs="Times New Roman"/>
                <w:bCs/>
                <w:sz w:val="24"/>
                <w:szCs w:val="24"/>
              </w:rPr>
              <w:t xml:space="preserve">                 </w:t>
            </w:r>
            <w:r w:rsidR="0056108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07C5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07C52">
              <w:rPr>
                <w:rFonts w:ascii="Times New Roman" w:hAnsi="Times New Roman" w:cs="Times New Roman"/>
                <w:bCs/>
                <w:sz w:val="24"/>
                <w:szCs w:val="24"/>
              </w:rPr>
              <w:t>4</w:t>
            </w:r>
            <w:r>
              <w:rPr>
                <w:rFonts w:ascii="Times New Roman" w:hAnsi="Times New Roman" w:cs="Times New Roman"/>
                <w:bCs/>
                <w:sz w:val="24"/>
                <w:szCs w:val="24"/>
              </w:rPr>
              <w:t>,</w:t>
            </w:r>
            <w:r w:rsidR="00507C52">
              <w:rPr>
                <w:rFonts w:ascii="Times New Roman" w:hAnsi="Times New Roman" w:cs="Times New Roman"/>
                <w:bCs/>
                <w:sz w:val="24"/>
                <w:szCs w:val="24"/>
              </w:rPr>
              <w:t>7</w:t>
            </w:r>
            <w:r>
              <w:rPr>
                <w:rFonts w:ascii="Times New Roman" w:hAnsi="Times New Roman" w:cs="Times New Roman"/>
                <w:bCs/>
                <w:sz w:val="24"/>
                <w:szCs w:val="24"/>
              </w:rPr>
              <w:t xml:space="preserve">              </w:t>
            </w:r>
            <w:r w:rsidR="00427E23">
              <w:rPr>
                <w:rFonts w:ascii="Times New Roman" w:hAnsi="Times New Roman" w:cs="Times New Roman"/>
                <w:bCs/>
                <w:sz w:val="24"/>
                <w:szCs w:val="24"/>
              </w:rPr>
              <w:t>4,5</w:t>
            </w:r>
            <w:r>
              <w:rPr>
                <w:rFonts w:ascii="Times New Roman" w:hAnsi="Times New Roman" w:cs="Times New Roman"/>
                <w:bCs/>
                <w:sz w:val="24"/>
                <w:szCs w:val="24"/>
              </w:rPr>
              <w:t xml:space="preserve">                </w:t>
            </w:r>
          </w:p>
          <w:p w14:paraId="38B74A5D" w14:textId="04B4FE54" w:rsidR="00F21500" w:rsidRDefault="00F21500" w:rsidP="00391F1B">
            <w:pPr>
              <w:spacing w:after="0"/>
              <w:ind w:left="15"/>
              <w:jc w:val="both"/>
              <w:rPr>
                <w:rFonts w:ascii="Times New Roman" w:hAnsi="Times New Roman" w:cs="Times New Roman"/>
                <w:bCs/>
                <w:sz w:val="24"/>
                <w:szCs w:val="24"/>
              </w:rPr>
            </w:pPr>
            <w:r>
              <w:rPr>
                <w:rFonts w:ascii="Times New Roman" w:hAnsi="Times New Roman" w:cs="Times New Roman"/>
                <w:bCs/>
                <w:sz w:val="24"/>
                <w:szCs w:val="24"/>
              </w:rPr>
              <w:t xml:space="preserve">Broj zaposlenih, promjena (%)                        </w:t>
            </w:r>
            <w:r w:rsidR="0056108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831FF6">
              <w:rPr>
                <w:rFonts w:ascii="Times New Roman" w:hAnsi="Times New Roman" w:cs="Times New Roman"/>
                <w:bCs/>
                <w:sz w:val="24"/>
                <w:szCs w:val="24"/>
              </w:rPr>
              <w:t xml:space="preserve"> </w:t>
            </w:r>
            <w:r>
              <w:rPr>
                <w:rFonts w:ascii="Times New Roman" w:hAnsi="Times New Roman" w:cs="Times New Roman"/>
                <w:bCs/>
                <w:sz w:val="24"/>
                <w:szCs w:val="24"/>
              </w:rPr>
              <w:t>2,</w:t>
            </w:r>
            <w:r w:rsidR="00831FF6">
              <w:rPr>
                <w:rFonts w:ascii="Times New Roman" w:hAnsi="Times New Roman" w:cs="Times New Roman"/>
                <w:bCs/>
                <w:sz w:val="24"/>
                <w:szCs w:val="24"/>
              </w:rPr>
              <w:t>8</w:t>
            </w:r>
            <w:r>
              <w:rPr>
                <w:rFonts w:ascii="Times New Roman" w:hAnsi="Times New Roman" w:cs="Times New Roman"/>
                <w:bCs/>
                <w:sz w:val="24"/>
                <w:szCs w:val="24"/>
              </w:rPr>
              <w:t xml:space="preserve">              </w:t>
            </w:r>
            <w:r w:rsidR="00831FF6">
              <w:rPr>
                <w:rFonts w:ascii="Times New Roman" w:hAnsi="Times New Roman" w:cs="Times New Roman"/>
                <w:bCs/>
                <w:sz w:val="24"/>
                <w:szCs w:val="24"/>
              </w:rPr>
              <w:t>1</w:t>
            </w:r>
            <w:r>
              <w:rPr>
                <w:rFonts w:ascii="Times New Roman" w:hAnsi="Times New Roman" w:cs="Times New Roman"/>
                <w:bCs/>
                <w:sz w:val="24"/>
                <w:szCs w:val="24"/>
              </w:rPr>
              <w:t>,</w:t>
            </w:r>
            <w:r w:rsidR="00831FF6">
              <w:rPr>
                <w:rFonts w:ascii="Times New Roman" w:hAnsi="Times New Roman" w:cs="Times New Roman"/>
                <w:bCs/>
                <w:sz w:val="24"/>
                <w:szCs w:val="24"/>
              </w:rPr>
              <w:t>8</w:t>
            </w:r>
            <w:r>
              <w:rPr>
                <w:rFonts w:ascii="Times New Roman" w:hAnsi="Times New Roman" w:cs="Times New Roman"/>
                <w:bCs/>
                <w:sz w:val="24"/>
                <w:szCs w:val="24"/>
              </w:rPr>
              <w:t xml:space="preserve">                </w:t>
            </w:r>
          </w:p>
          <w:p w14:paraId="6199E94D" w14:textId="77777777" w:rsidR="00831FF6" w:rsidRDefault="004B3665" w:rsidP="00391F1B">
            <w:pPr>
              <w:spacing w:after="0"/>
              <w:ind w:left="15"/>
              <w:jc w:val="both"/>
              <w:rPr>
                <w:rFonts w:ascii="Times New Roman" w:hAnsi="Times New Roman" w:cs="Times New Roman"/>
                <w:bCs/>
                <w:sz w:val="24"/>
                <w:szCs w:val="24"/>
              </w:rPr>
            </w:pPr>
            <w:r>
              <w:rPr>
                <w:rFonts w:ascii="Times New Roman" w:hAnsi="Times New Roman" w:cs="Times New Roman"/>
                <w:bCs/>
                <w:sz w:val="24"/>
                <w:szCs w:val="24"/>
              </w:rPr>
              <w:t>Nominalne bruto plaće</w:t>
            </w:r>
            <w:r w:rsidR="003121C2">
              <w:rPr>
                <w:rFonts w:ascii="Times New Roman" w:hAnsi="Times New Roman" w:cs="Times New Roman"/>
                <w:bCs/>
                <w:sz w:val="24"/>
                <w:szCs w:val="24"/>
              </w:rPr>
              <w:t>, promjena (%)</w:t>
            </w:r>
            <w:r w:rsidR="007664B3">
              <w:rPr>
                <w:rFonts w:ascii="Times New Roman" w:hAnsi="Times New Roman" w:cs="Times New Roman"/>
                <w:bCs/>
                <w:sz w:val="24"/>
                <w:szCs w:val="24"/>
              </w:rPr>
              <w:t xml:space="preserve">                    </w:t>
            </w:r>
            <w:r w:rsidR="008C6D15">
              <w:rPr>
                <w:rFonts w:ascii="Times New Roman" w:hAnsi="Times New Roman" w:cs="Times New Roman"/>
                <w:bCs/>
                <w:sz w:val="24"/>
                <w:szCs w:val="24"/>
              </w:rPr>
              <w:t xml:space="preserve"> </w:t>
            </w:r>
            <w:r w:rsidR="005227AC">
              <w:rPr>
                <w:rFonts w:ascii="Times New Roman" w:hAnsi="Times New Roman" w:cs="Times New Roman"/>
                <w:bCs/>
                <w:sz w:val="24"/>
                <w:szCs w:val="24"/>
              </w:rPr>
              <w:t>9,5</w:t>
            </w:r>
            <w:r w:rsidR="008C6D15">
              <w:rPr>
                <w:rFonts w:ascii="Times New Roman" w:hAnsi="Times New Roman" w:cs="Times New Roman"/>
                <w:bCs/>
                <w:sz w:val="24"/>
                <w:szCs w:val="24"/>
              </w:rPr>
              <w:t xml:space="preserve">              5,7</w:t>
            </w:r>
          </w:p>
          <w:p w14:paraId="04E51063" w14:textId="6C24642E" w:rsidR="008C6D15" w:rsidRDefault="008C6D15" w:rsidP="00391F1B">
            <w:pPr>
              <w:spacing w:after="0"/>
              <w:ind w:left="15"/>
              <w:jc w:val="both"/>
              <w:rPr>
                <w:rFonts w:ascii="Times New Roman" w:hAnsi="Times New Roman" w:cs="Times New Roman"/>
                <w:bCs/>
                <w:sz w:val="24"/>
                <w:szCs w:val="24"/>
              </w:rPr>
            </w:pPr>
            <w:r>
              <w:rPr>
                <w:rFonts w:ascii="Times New Roman" w:hAnsi="Times New Roman" w:cs="Times New Roman"/>
                <w:bCs/>
                <w:sz w:val="24"/>
                <w:szCs w:val="24"/>
              </w:rPr>
              <w:t>Realne bruto plaće</w:t>
            </w:r>
            <w:r w:rsidR="00136910">
              <w:rPr>
                <w:rFonts w:ascii="Times New Roman" w:hAnsi="Times New Roman" w:cs="Times New Roman"/>
                <w:bCs/>
                <w:sz w:val="24"/>
                <w:szCs w:val="24"/>
              </w:rPr>
              <w:t xml:space="preserve">                                                    6,5              3,4</w:t>
            </w:r>
          </w:p>
        </w:tc>
      </w:tr>
    </w:tbl>
    <w:p w14:paraId="6FF2CC26" w14:textId="77777777" w:rsidR="00F21500" w:rsidRDefault="00F21500" w:rsidP="00F21500">
      <w:pPr>
        <w:pStyle w:val="Bezproreda"/>
        <w:jc w:val="both"/>
        <w:rPr>
          <w:rFonts w:cs="Times New Roman"/>
          <w:szCs w:val="24"/>
        </w:rPr>
      </w:pPr>
    </w:p>
    <w:p w14:paraId="508ECF81" w14:textId="77777777" w:rsidR="00F21500" w:rsidRDefault="00F21500" w:rsidP="00F21500">
      <w:pPr>
        <w:pStyle w:val="Bezproreda"/>
        <w:rPr>
          <w:b/>
        </w:rPr>
      </w:pPr>
    </w:p>
    <w:p w14:paraId="4C936246" w14:textId="4B8ECDB1" w:rsidR="007840D6" w:rsidRPr="007840D6" w:rsidRDefault="007840D6" w:rsidP="00F21500">
      <w:pPr>
        <w:pStyle w:val="Bezproreda"/>
        <w:rPr>
          <w:bCs/>
        </w:rPr>
      </w:pPr>
      <w:r>
        <w:rPr>
          <w:b/>
        </w:rPr>
        <w:tab/>
      </w:r>
      <w:r>
        <w:rPr>
          <w:bCs/>
        </w:rPr>
        <w:t xml:space="preserve">Krajem 2024. </w:t>
      </w:r>
      <w:r w:rsidR="005E1E5F">
        <w:rPr>
          <w:bCs/>
        </w:rPr>
        <w:t>godine Vlada RH je, prilikom predstavljanja državnog proračuna za razdoblje 2025. – 2027. godine, dala projekciju rasta BDP-a</w:t>
      </w:r>
      <w:r w:rsidR="00DA14D7">
        <w:rPr>
          <w:bCs/>
        </w:rPr>
        <w:t xml:space="preserve"> do 2028. godine pa podsjetimo </w:t>
      </w:r>
      <w:r w:rsidR="00DA14D7">
        <w:rPr>
          <w:bCs/>
        </w:rPr>
        <w:lastRenderedPageBreak/>
        <w:t>na navedene projekcije: za 2025. go</w:t>
      </w:r>
      <w:r w:rsidR="00837F02">
        <w:rPr>
          <w:bCs/>
        </w:rPr>
        <w:t>d</w:t>
      </w:r>
      <w:r w:rsidR="00DA14D7">
        <w:rPr>
          <w:bCs/>
        </w:rPr>
        <w:t xml:space="preserve">inu projicirao se rast BDP-a od 3,2%, </w:t>
      </w:r>
      <w:r w:rsidR="0053387C">
        <w:rPr>
          <w:bCs/>
        </w:rPr>
        <w:t>za 2026. rast od 2,8%, za 2027. rast od 2,6%</w:t>
      </w:r>
      <w:r w:rsidR="0075453C">
        <w:rPr>
          <w:bCs/>
        </w:rPr>
        <w:t xml:space="preserve"> te za 2028. godinu rast od 2,8%.</w:t>
      </w:r>
    </w:p>
    <w:p w14:paraId="11BB71E4" w14:textId="77777777" w:rsidR="00F21500" w:rsidRDefault="00F21500" w:rsidP="00F21500">
      <w:pPr>
        <w:pStyle w:val="Bezproreda"/>
        <w:rPr>
          <w:b/>
        </w:rPr>
      </w:pPr>
    </w:p>
    <w:p w14:paraId="5F0CEC20" w14:textId="77777777" w:rsidR="00F21500" w:rsidRDefault="00F21500" w:rsidP="00F21500">
      <w:pPr>
        <w:pStyle w:val="Bezproreda"/>
        <w:rPr>
          <w:b/>
        </w:rPr>
      </w:pPr>
    </w:p>
    <w:p w14:paraId="0DCB7F97" w14:textId="77777777" w:rsidR="00F21500" w:rsidRDefault="00F21500" w:rsidP="00F21500">
      <w:pPr>
        <w:pStyle w:val="Bezproreda"/>
        <w:rPr>
          <w:b/>
        </w:rPr>
      </w:pPr>
    </w:p>
    <w:p w14:paraId="52EA6FEA" w14:textId="77777777" w:rsidR="00F21500" w:rsidRDefault="00F21500" w:rsidP="00F21500">
      <w:pPr>
        <w:pStyle w:val="Bezproreda"/>
      </w:pPr>
      <w:r>
        <w:rPr>
          <w:b/>
        </w:rPr>
        <w:t>3. METODOLOGIJA IZRADE PRORAČUNA I FINANCIJSKIH PLANOVA</w:t>
      </w:r>
      <w:r>
        <w:t xml:space="preserve"> </w:t>
      </w:r>
    </w:p>
    <w:p w14:paraId="06D4365C" w14:textId="77777777" w:rsidR="00F21500" w:rsidRDefault="00F21500" w:rsidP="00F21500">
      <w:pPr>
        <w:pStyle w:val="Bezproreda"/>
      </w:pPr>
    </w:p>
    <w:p w14:paraId="24AFA490" w14:textId="77777777" w:rsidR="00F21500" w:rsidRDefault="00F21500" w:rsidP="00F21500">
      <w:pPr>
        <w:pStyle w:val="Bezproreda"/>
      </w:pPr>
      <w:r>
        <w:t xml:space="preserve">Vezano za nadležnost i proceduru izrade prijedloga financijskog plana proračunskih korisnika Općine Dugi Rat i vezano uz primjenu Pravilnika o proračunskim klasifikacijama, podsjećamo na sljedeće: </w:t>
      </w:r>
    </w:p>
    <w:p w14:paraId="0148FAF6" w14:textId="77777777" w:rsidR="00F21500" w:rsidRDefault="00F21500" w:rsidP="00F21500">
      <w:pPr>
        <w:pStyle w:val="Bezproreda"/>
      </w:pPr>
    </w:p>
    <w:p w14:paraId="67D07041" w14:textId="77777777" w:rsidR="00F21500" w:rsidRDefault="00F21500" w:rsidP="00F21500">
      <w:pPr>
        <w:pStyle w:val="Bezproreda"/>
        <w:numPr>
          <w:ilvl w:val="0"/>
          <w:numId w:val="2"/>
        </w:numPr>
      </w:pPr>
      <w:r>
        <w:t xml:space="preserve">Proračunski korisnici općine prijedlog financijskog plana izrađuju po programskoj, ekonomskoj i funkcijskoj klasifikaciji i po izvorima financiranja. </w:t>
      </w:r>
    </w:p>
    <w:p w14:paraId="426F52FE" w14:textId="77777777" w:rsidR="00F21500" w:rsidRDefault="00F21500" w:rsidP="00F21500">
      <w:pPr>
        <w:pStyle w:val="Bezproreda"/>
        <w:numPr>
          <w:ilvl w:val="0"/>
          <w:numId w:val="2"/>
        </w:numPr>
      </w:pPr>
      <w:r>
        <w:t xml:space="preserve">Program je skup neovisnih, usko povezanih aktivnosti i projekata usmjerenih ispunjenju zajedničkog cilja. Program se sastoji od jedne ili više aktivnosti i/ili projekata, a aktivnost i projekt pripadaju samo jednom programu. </w:t>
      </w:r>
    </w:p>
    <w:p w14:paraId="43CFB65C" w14:textId="77777777" w:rsidR="00F21500" w:rsidRDefault="00F21500" w:rsidP="00F21500">
      <w:pPr>
        <w:pStyle w:val="Bezproreda"/>
        <w:numPr>
          <w:ilvl w:val="0"/>
          <w:numId w:val="2"/>
        </w:numPr>
      </w:pPr>
      <w:r>
        <w:t xml:space="preserve">Sukladno članku 13. Pravilnika o proračunskim klasifikacijama Jedinstveni upravni odjel Općine Dugi Rat dodjeljuje oznake programa, aktivnosti i projekata planiranih u prijedlogu financijskih planova proračunskih korisnika iz svoje nadležnosti. </w:t>
      </w:r>
    </w:p>
    <w:p w14:paraId="1293CA55" w14:textId="77777777" w:rsidR="00F21500" w:rsidRDefault="00F21500" w:rsidP="00F21500">
      <w:pPr>
        <w:pStyle w:val="Bezproreda"/>
        <w:numPr>
          <w:ilvl w:val="0"/>
          <w:numId w:val="2"/>
        </w:numPr>
      </w:pPr>
      <w:r>
        <w:t xml:space="preserve">Sukladno članku 19. stavku 3. Pravilnika o proračunskim klasifikacijama Jedinstveni upravni odjel Općine Dugi Rat određuje nazive i brojčane oznake druge razine izvora financiranja. </w:t>
      </w:r>
    </w:p>
    <w:p w14:paraId="4AC5C95D" w14:textId="77777777" w:rsidR="00F21500" w:rsidRDefault="00F21500" w:rsidP="00F21500">
      <w:pPr>
        <w:pStyle w:val="Bezproreda"/>
      </w:pPr>
    </w:p>
    <w:p w14:paraId="20CACE40" w14:textId="7166697C" w:rsidR="00F21500" w:rsidRDefault="00F21500" w:rsidP="00F21500">
      <w:pPr>
        <w:pStyle w:val="Bezproreda"/>
      </w:pPr>
      <w:r>
        <w:t>Upravna vijeća i ostala upravljačka tijela proračunskih korisnika jedinica (vrtić, knjižnica) obvezni su usvojiti financijski plan do kraja godine, kako bi se od 1. siječnja 202</w:t>
      </w:r>
      <w:r w:rsidR="00FA6DE0">
        <w:t>6</w:t>
      </w:r>
      <w:r>
        <w:t xml:space="preserve">. godine mogle preuzimati i izvršavati nove obveze. </w:t>
      </w:r>
    </w:p>
    <w:p w14:paraId="1F574272" w14:textId="77777777" w:rsidR="00F21500" w:rsidRDefault="00F21500" w:rsidP="00F21500">
      <w:pPr>
        <w:pStyle w:val="Bezproreda"/>
      </w:pPr>
    </w:p>
    <w:p w14:paraId="719CD70B" w14:textId="77777777" w:rsidR="00F21500" w:rsidRDefault="00F21500" w:rsidP="00F21500">
      <w:pPr>
        <w:pStyle w:val="Bezproreda"/>
      </w:pPr>
      <w:r>
        <w:t>Proračunski korisnici jedinica lokalne i područne (regionalne) samouprave obvezni su izrađivati financijske planove u skladu s odredbama Zakona o proračunu i pridržavati se ovih Uputa.</w:t>
      </w:r>
    </w:p>
    <w:p w14:paraId="28F2B3B7" w14:textId="77777777" w:rsidR="00F21500" w:rsidRDefault="00F21500" w:rsidP="00F21500">
      <w:pPr>
        <w:pStyle w:val="Bezproreda"/>
      </w:pPr>
    </w:p>
    <w:p w14:paraId="01E52A8F" w14:textId="29B4621C" w:rsidR="00F21500" w:rsidRDefault="00F21500" w:rsidP="00F21500">
      <w:pPr>
        <w:pStyle w:val="Bezproreda"/>
      </w:pPr>
      <w:r>
        <w:t>Proračunski korisnici jedinica lokalne i područne (regionalne) samouprave prihode i primitke, rashode i izdatke za 202</w:t>
      </w:r>
      <w:r w:rsidR="00272DF8">
        <w:t>6</w:t>
      </w:r>
      <w:r>
        <w:t>. godinu planiraju na razini skupine (druga razina računskog plana) isto kao za 202</w:t>
      </w:r>
      <w:r w:rsidR="00272DF8">
        <w:t>7</w:t>
      </w:r>
      <w:r>
        <w:t>. i 202</w:t>
      </w:r>
      <w:r w:rsidR="00272DF8">
        <w:t>8</w:t>
      </w:r>
      <w:r>
        <w:t>. godinu. Temeljem zahtjeva općine proračunski korisnici mogu izrađivati i prijedlog financijskog plana na razini odjeljka (četvrta razina računskog plana). Međutim, upravno vijeće ili drugo upravljačko tijelo obvezno je usvojiti financijski plan korisnika, a predstavničko tijelo proračun za 202</w:t>
      </w:r>
      <w:r w:rsidR="008A7DBE">
        <w:t>6</w:t>
      </w:r>
      <w:r>
        <w:t>. godinu i projekcije za 202</w:t>
      </w:r>
      <w:r w:rsidR="008A7DBE">
        <w:t>7</w:t>
      </w:r>
      <w:r>
        <w:t>. i 202</w:t>
      </w:r>
      <w:r w:rsidR="008A7DBE">
        <w:t>8</w:t>
      </w:r>
      <w:r>
        <w:t>. godinu na razini skupine (druga razina računskog plana).</w:t>
      </w:r>
    </w:p>
    <w:p w14:paraId="4F9E5078" w14:textId="77777777" w:rsidR="00F21500" w:rsidRDefault="00F21500" w:rsidP="00F21500">
      <w:pPr>
        <w:pStyle w:val="Bezproreda"/>
      </w:pPr>
    </w:p>
    <w:p w14:paraId="0781DEFF" w14:textId="77777777" w:rsidR="00F21500" w:rsidRDefault="00F21500" w:rsidP="00F21500">
      <w:pPr>
        <w:pStyle w:val="Bezproreda"/>
        <w:rPr>
          <w:b/>
        </w:rPr>
      </w:pPr>
      <w:r>
        <w:rPr>
          <w:b/>
        </w:rPr>
        <w:t xml:space="preserve">Izrada financijskih planova </w:t>
      </w:r>
    </w:p>
    <w:p w14:paraId="1C548720" w14:textId="77777777" w:rsidR="00F21500" w:rsidRDefault="00F21500" w:rsidP="00F21500">
      <w:pPr>
        <w:pStyle w:val="Bezproreda"/>
        <w:rPr>
          <w:b/>
        </w:rPr>
      </w:pPr>
    </w:p>
    <w:p w14:paraId="71D089B9" w14:textId="1D279283" w:rsidR="00F21500" w:rsidRDefault="00F21500" w:rsidP="00F21500">
      <w:pPr>
        <w:pStyle w:val="Bezproreda"/>
        <w:rPr>
          <w:bCs/>
        </w:rPr>
      </w:pPr>
      <w:r>
        <w:rPr>
          <w:bCs/>
        </w:rPr>
        <w:t>Prijedlog financijskog plana proračunskih korisnika jedinica lokalne samouprave za razdoblje 202</w:t>
      </w:r>
      <w:r w:rsidR="008A7DBE">
        <w:rPr>
          <w:bCs/>
        </w:rPr>
        <w:t>6</w:t>
      </w:r>
      <w:r>
        <w:rPr>
          <w:bCs/>
        </w:rPr>
        <w:t>. -202</w:t>
      </w:r>
      <w:r w:rsidR="008A7DBE">
        <w:rPr>
          <w:bCs/>
        </w:rPr>
        <w:t>8</w:t>
      </w:r>
      <w:r>
        <w:rPr>
          <w:bCs/>
        </w:rPr>
        <w:t>. sastoji se od plana za proračunsku godinu i projekcija za sljedeće dvije godine, a sukladno članku 33. Zakona o proračunu sadrži Opći i Posebni dio te obrazloženje financijskog plana.</w:t>
      </w:r>
    </w:p>
    <w:p w14:paraId="684079C3" w14:textId="77777777" w:rsidR="00F21500" w:rsidRDefault="00F21500" w:rsidP="00F21500">
      <w:pPr>
        <w:pStyle w:val="Bezproreda"/>
        <w:rPr>
          <w:bCs/>
        </w:rPr>
      </w:pPr>
    </w:p>
    <w:p w14:paraId="0C8C1BEA" w14:textId="77777777" w:rsidR="00F21500" w:rsidRDefault="00F21500" w:rsidP="00F21500">
      <w:pPr>
        <w:pStyle w:val="Bezproreda"/>
        <w:rPr>
          <w:bCs/>
        </w:rPr>
      </w:pPr>
      <w:r>
        <w:rPr>
          <w:b/>
        </w:rPr>
        <w:t>Opći dio</w:t>
      </w:r>
      <w:r>
        <w:rPr>
          <w:bCs/>
        </w:rPr>
        <w:t xml:space="preserve"> proračuna, odnosno Opći dio financijskog plana proračunskih korisnika sadrži </w:t>
      </w:r>
    </w:p>
    <w:p w14:paraId="76178CF6" w14:textId="77777777" w:rsidR="00F21500" w:rsidRDefault="00F21500" w:rsidP="00F21500">
      <w:pPr>
        <w:pStyle w:val="Bezproreda"/>
        <w:numPr>
          <w:ilvl w:val="0"/>
          <w:numId w:val="2"/>
        </w:numPr>
        <w:rPr>
          <w:bCs/>
        </w:rPr>
      </w:pPr>
      <w:r>
        <w:rPr>
          <w:bCs/>
        </w:rPr>
        <w:t>Sažetak Računa prihoda i rashoda te sažetak Računa financiranja</w:t>
      </w:r>
    </w:p>
    <w:p w14:paraId="0087B8F9" w14:textId="77777777" w:rsidR="00F21500" w:rsidRDefault="00F21500" w:rsidP="00F21500">
      <w:pPr>
        <w:pStyle w:val="Bezproreda"/>
        <w:numPr>
          <w:ilvl w:val="0"/>
          <w:numId w:val="2"/>
        </w:numPr>
        <w:rPr>
          <w:bCs/>
        </w:rPr>
      </w:pPr>
      <w:r>
        <w:rPr>
          <w:bCs/>
        </w:rPr>
        <w:t>Račun prihoda i rashoda i Račun financiranja</w:t>
      </w:r>
    </w:p>
    <w:p w14:paraId="71CFE8D1" w14:textId="77777777" w:rsidR="00F21500" w:rsidRDefault="00F21500" w:rsidP="00F21500">
      <w:pPr>
        <w:pStyle w:val="Bezproreda"/>
        <w:numPr>
          <w:ilvl w:val="0"/>
          <w:numId w:val="2"/>
        </w:numPr>
        <w:rPr>
          <w:bCs/>
        </w:rPr>
      </w:pPr>
      <w:r>
        <w:rPr>
          <w:bCs/>
        </w:rPr>
        <w:t>Preneseni višak ili preneseni manjak prihoda nad rashodima</w:t>
      </w:r>
    </w:p>
    <w:p w14:paraId="50239B41" w14:textId="77777777" w:rsidR="00F21500" w:rsidRDefault="00F21500" w:rsidP="00F21500">
      <w:pPr>
        <w:pStyle w:val="Bezproreda"/>
        <w:numPr>
          <w:ilvl w:val="0"/>
          <w:numId w:val="2"/>
        </w:numPr>
        <w:rPr>
          <w:bCs/>
        </w:rPr>
      </w:pPr>
      <w:r>
        <w:rPr>
          <w:bCs/>
        </w:rPr>
        <w:lastRenderedPageBreak/>
        <w:t>Višegodišnji plan uravnoteženja</w:t>
      </w:r>
    </w:p>
    <w:p w14:paraId="0107DF43" w14:textId="77777777" w:rsidR="00F21500" w:rsidRDefault="00F21500" w:rsidP="00F21500">
      <w:pPr>
        <w:pStyle w:val="Bezproreda"/>
        <w:ind w:left="360"/>
        <w:rPr>
          <w:bCs/>
        </w:rPr>
      </w:pPr>
    </w:p>
    <w:p w14:paraId="260CCE3B" w14:textId="77777777" w:rsidR="00F21500" w:rsidRDefault="00F21500" w:rsidP="00F21500">
      <w:pPr>
        <w:pStyle w:val="Bezproreda"/>
        <w:rPr>
          <w:bCs/>
        </w:rPr>
      </w:pPr>
      <w:r>
        <w:rPr>
          <w:b/>
        </w:rPr>
        <w:t>Posebni dio</w:t>
      </w:r>
      <w:r>
        <w:rPr>
          <w:bCs/>
        </w:rPr>
        <w:t xml:space="preserve"> proračuna i financijskog plana proračunskih korisnika sastoji se od Plana rashoda i izdataka iskazanih po izvorima financiranja te ekonomskoj i funkcijskoj klasifikaciji, raspoređenih u programe koji se sastoje od aktivnosti i projekata.</w:t>
      </w:r>
    </w:p>
    <w:p w14:paraId="54506C73" w14:textId="77777777" w:rsidR="00F21500" w:rsidRDefault="00F21500" w:rsidP="00F21500">
      <w:pPr>
        <w:pStyle w:val="Bezproreda"/>
        <w:rPr>
          <w:bCs/>
        </w:rPr>
      </w:pPr>
    </w:p>
    <w:p w14:paraId="2C5D53E7" w14:textId="23F49765" w:rsidR="00F21500" w:rsidRDefault="00F21500" w:rsidP="00F21500">
      <w:pPr>
        <w:pStyle w:val="Bezproreda"/>
      </w:pPr>
      <w:r>
        <w:t xml:space="preserve">Važno je istaknuti da korisnik mora planirati sve svoje prihode i primitke, te rashode i izdatke po svim propisanim klasifikacijama. Bez obzira na </w:t>
      </w:r>
      <w:r w:rsidR="005941DF">
        <w:t xml:space="preserve">činjenicu da će se rashodi </w:t>
      </w:r>
      <w:r>
        <w:t>podmiriva</w:t>
      </w:r>
      <w:r w:rsidR="005941DF">
        <w:t>ti</w:t>
      </w:r>
      <w:r w:rsidR="009D349B">
        <w:t xml:space="preserve"> sa jedinstvenog računa riznice, oni</w:t>
      </w:r>
      <w:r>
        <w:t xml:space="preserve"> su uvijek rashodi korisnika i kao takvi moraju biti iskazani u financijskim planovima korisnika po izvorima financiranja, a kasnije u njegovim knjigovodstvenim evidencijama te financijskim izvještajima. </w:t>
      </w:r>
    </w:p>
    <w:p w14:paraId="13689817" w14:textId="77777777" w:rsidR="00F21500" w:rsidRDefault="00F21500" w:rsidP="00F21500">
      <w:pPr>
        <w:pStyle w:val="Bezproreda"/>
      </w:pPr>
    </w:p>
    <w:p w14:paraId="2E9F75A9" w14:textId="77777777" w:rsidR="00F21500" w:rsidRDefault="00F21500" w:rsidP="00F21500">
      <w:pPr>
        <w:pStyle w:val="Bezproreda"/>
        <w:rPr>
          <w:bCs/>
        </w:rPr>
      </w:pPr>
      <w:r>
        <w:rPr>
          <w:bCs/>
        </w:rPr>
        <w:t xml:space="preserve">Financijski plan mora biti uravnotežen. </w:t>
      </w:r>
    </w:p>
    <w:p w14:paraId="36719CED" w14:textId="77777777" w:rsidR="00F21500" w:rsidRDefault="00F21500" w:rsidP="00F21500">
      <w:pPr>
        <w:pStyle w:val="Bezproreda"/>
        <w:rPr>
          <w:b/>
          <w:bCs/>
        </w:rPr>
      </w:pPr>
    </w:p>
    <w:p w14:paraId="3F9E0358" w14:textId="77777777" w:rsidR="00F21500" w:rsidRDefault="00F21500" w:rsidP="00F21500">
      <w:pPr>
        <w:pStyle w:val="Bezproreda"/>
      </w:pPr>
      <w:r>
        <w:rPr>
          <w:b/>
          <w:bCs/>
        </w:rPr>
        <w:t>Obrazloženje</w:t>
      </w:r>
      <w:r>
        <w:t xml:space="preserve"> financijskog plana proračunskog korisnika je podloga za analiziranje rezultata (učinaka) i oblikovanje budućih ciljeva, usmjeravanje djelovanja proračunskog korisnika te osnova za utvrđivanje odgovornosti. U skladu s člankom 36. Zakona o proračunu proračunski korisnik je dužan uz prijedlog financijskog plana izraditi i dostaviti obrazloženje uz opći dio  prijedloga financijskog plana i obrazloženje uz posebni dio financijskog plana. </w:t>
      </w:r>
    </w:p>
    <w:p w14:paraId="2BF3193E" w14:textId="77777777" w:rsidR="00F21500" w:rsidRDefault="00F21500" w:rsidP="00F21500">
      <w:pPr>
        <w:pStyle w:val="Bezproreda"/>
      </w:pPr>
    </w:p>
    <w:p w14:paraId="281C23EF" w14:textId="77777777" w:rsidR="00F21500" w:rsidRDefault="00F21500" w:rsidP="00F21500">
      <w:pPr>
        <w:pStyle w:val="Bezproreda"/>
      </w:pPr>
      <w:r>
        <w:t>Obrazloženje općeg dijela financijskog plana proračunskog korisnika sadrži:</w:t>
      </w:r>
    </w:p>
    <w:p w14:paraId="5A9B5B71" w14:textId="77777777" w:rsidR="00F21500" w:rsidRDefault="00F21500" w:rsidP="00F21500">
      <w:pPr>
        <w:pStyle w:val="Bezproreda"/>
        <w:numPr>
          <w:ilvl w:val="0"/>
          <w:numId w:val="2"/>
        </w:numPr>
      </w:pPr>
      <w:r>
        <w:t xml:space="preserve">Obrazloženje prihoda i rashoda, primitaka i izdataka i </w:t>
      </w:r>
    </w:p>
    <w:p w14:paraId="150FF32B" w14:textId="77777777" w:rsidR="00F21500" w:rsidRDefault="00F21500" w:rsidP="00F21500">
      <w:pPr>
        <w:pStyle w:val="Bezproreda"/>
        <w:numPr>
          <w:ilvl w:val="0"/>
          <w:numId w:val="2"/>
        </w:numPr>
      </w:pPr>
      <w:r>
        <w:t>Obrazloženje prenesenog manjka/viška financijskog plana, u slučaju da isti postoji</w:t>
      </w:r>
    </w:p>
    <w:p w14:paraId="1FF0686D" w14:textId="77777777" w:rsidR="00F21500" w:rsidRDefault="00F21500" w:rsidP="00F21500">
      <w:pPr>
        <w:pStyle w:val="Bezproreda"/>
        <w:ind w:left="720"/>
      </w:pPr>
    </w:p>
    <w:p w14:paraId="64E2F317" w14:textId="77777777" w:rsidR="00F21500" w:rsidRDefault="00F21500" w:rsidP="00F21500">
      <w:pPr>
        <w:pStyle w:val="Bezproreda"/>
      </w:pPr>
      <w:r>
        <w:t>Obrazloženje posebnog dijela  financijskog plana proračunskog korisnika sastoji se od obrazloženja programa koje se daje kroz obrazloženje aktivnosti i projekata zajedno sa ciljevima i pokazateljima uspješnosti.</w:t>
      </w:r>
    </w:p>
    <w:p w14:paraId="71949CDC" w14:textId="77777777" w:rsidR="00F21500" w:rsidRDefault="00F21500" w:rsidP="00F21500">
      <w:pPr>
        <w:pStyle w:val="Bezproreda"/>
      </w:pPr>
    </w:p>
    <w:p w14:paraId="6D528627" w14:textId="77777777" w:rsidR="00F21500" w:rsidRDefault="00F21500" w:rsidP="00F21500">
      <w:pPr>
        <w:pStyle w:val="Bezproreda"/>
      </w:pPr>
      <w:r>
        <w:t xml:space="preserve">Budući da se financijski plan, odnosno proračun čiji se posebni dio sastoji od financijskih planova proračunskih korisnika, usvaja za trogodišnje razdoblje važno je kroz obrazloženje postići da se proračunski dokumenti pažljivo objašnjavaju, od godine do godine, kako su procjene proračunskih stavki i višegodišnje procjene povezane s višegodišnjim procjenama iz prethodne godine. </w:t>
      </w:r>
    </w:p>
    <w:p w14:paraId="11F1651B" w14:textId="77777777" w:rsidR="00F21500" w:rsidRDefault="00F21500" w:rsidP="00F21500">
      <w:pPr>
        <w:pStyle w:val="Bezproreda"/>
      </w:pPr>
    </w:p>
    <w:p w14:paraId="74C075AD" w14:textId="77777777" w:rsidR="00F21500" w:rsidRDefault="00F21500" w:rsidP="00F21500">
      <w:pPr>
        <w:pStyle w:val="Bezproreda"/>
      </w:pPr>
      <w:r>
        <w:t>Člankom 38. stavkom 2. i člankom 39. stavkom 2. Zakona o proračunu propisano je da je čelnik proračunskog korisnika prije dostave prijedloga financijskog plana nadležnom upravnom tijelu, prijedlog financijskog plana obvezan uputiti upravljačkom tijelu na usvajanje, ako je primjenjivo, u skladu s aktima kojima je uređen rad proračunskog korisnika.</w:t>
      </w:r>
    </w:p>
    <w:p w14:paraId="166F68E2" w14:textId="77777777" w:rsidR="00F21500" w:rsidRDefault="00F21500" w:rsidP="00F21500">
      <w:pPr>
        <w:pStyle w:val="Bezproreda"/>
      </w:pPr>
      <w:r>
        <w:t>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w:t>
      </w:r>
    </w:p>
    <w:p w14:paraId="4B176378" w14:textId="77777777" w:rsidR="00F21500" w:rsidRPr="00122FA4" w:rsidRDefault="00F21500" w:rsidP="00F21500">
      <w:pPr>
        <w:pStyle w:val="Bezproreda"/>
      </w:pPr>
    </w:p>
    <w:p w14:paraId="5B4FC35D" w14:textId="77777777" w:rsidR="00F21500" w:rsidRPr="00122FA4" w:rsidRDefault="00F21500" w:rsidP="00F21500">
      <w:pPr>
        <w:pStyle w:val="Bezproreda"/>
      </w:pPr>
      <w:r w:rsidRPr="00122FA4">
        <w:t xml:space="preserve">Detaljni prikaz sadržaja financijskog plana proračunskog korisnika dan je </w:t>
      </w:r>
      <w:r>
        <w:t>u nastavku:</w:t>
      </w:r>
    </w:p>
    <w:p w14:paraId="1E06BFA6" w14:textId="77777777" w:rsidR="00F21500" w:rsidRPr="00122FA4" w:rsidRDefault="00F21500" w:rsidP="00F21500">
      <w:pPr>
        <w:pStyle w:val="Bezproreda"/>
      </w:pPr>
    </w:p>
    <w:p w14:paraId="03F2F643" w14:textId="77777777" w:rsidR="00F21500" w:rsidRDefault="00F21500" w:rsidP="00F21500">
      <w:pPr>
        <w:pStyle w:val="Bezproreda"/>
      </w:pPr>
    </w:p>
    <w:p w14:paraId="750C336E" w14:textId="77777777" w:rsidR="00237AA5" w:rsidRDefault="00237AA5" w:rsidP="00F21500">
      <w:pPr>
        <w:pStyle w:val="Bezproreda"/>
      </w:pPr>
    </w:p>
    <w:p w14:paraId="4ADF2ED5" w14:textId="77777777" w:rsidR="00237AA5" w:rsidRDefault="00237AA5" w:rsidP="00F21500">
      <w:pPr>
        <w:pStyle w:val="Bezproreda"/>
      </w:pPr>
    </w:p>
    <w:p w14:paraId="7F0FED4A" w14:textId="77777777" w:rsidR="00237AA5" w:rsidRPr="000B4874" w:rsidRDefault="00237AA5" w:rsidP="00F21500">
      <w:pPr>
        <w:pStyle w:val="Bezproreda"/>
      </w:pPr>
    </w:p>
    <w:p w14:paraId="3026B31B" w14:textId="4B2CC1A4" w:rsidR="00237AA5" w:rsidRDefault="00F21500" w:rsidP="00F21500">
      <w:pPr>
        <w:pStyle w:val="Bezproreda"/>
        <w:rPr>
          <w:b/>
        </w:rPr>
      </w:pPr>
      <w:r w:rsidRPr="000B4874">
        <w:rPr>
          <w:b/>
        </w:rPr>
        <w:lastRenderedPageBreak/>
        <w:t>FINANCIJSKI PLAN PRORAČUNSKOG KORISNIKA ZA RAZDOBLJE 202</w:t>
      </w:r>
      <w:r w:rsidR="00237AA5">
        <w:rPr>
          <w:b/>
        </w:rPr>
        <w:t>6</w:t>
      </w:r>
      <w:r w:rsidRPr="000B4874">
        <w:rPr>
          <w:b/>
        </w:rPr>
        <w:t>. – 202</w:t>
      </w:r>
      <w:r w:rsidR="00237AA5">
        <w:rPr>
          <w:b/>
        </w:rPr>
        <w:t>8</w:t>
      </w:r>
      <w:r w:rsidR="000A5758">
        <w:rPr>
          <w:b/>
        </w:rPr>
        <w:t>.</w:t>
      </w:r>
    </w:p>
    <w:p w14:paraId="1ADE093C" w14:textId="0D9FEBFB" w:rsidR="00F21500" w:rsidRPr="000B4874" w:rsidRDefault="00F21500" w:rsidP="00F21500">
      <w:pPr>
        <w:pStyle w:val="Bezproreda"/>
        <w:rPr>
          <w:b/>
        </w:rPr>
      </w:pPr>
    </w:p>
    <w:tbl>
      <w:tblPr>
        <w:tblStyle w:val="Reetkatablice"/>
        <w:tblW w:w="0" w:type="auto"/>
        <w:tblLook w:val="04A0" w:firstRow="1" w:lastRow="0" w:firstColumn="1" w:lastColumn="0" w:noHBand="0" w:noVBand="1"/>
      </w:tblPr>
      <w:tblGrid>
        <w:gridCol w:w="1886"/>
        <w:gridCol w:w="2612"/>
        <w:gridCol w:w="4564"/>
      </w:tblGrid>
      <w:tr w:rsidR="00F21500" w:rsidRPr="000B4874" w14:paraId="7BA977D0" w14:textId="77777777" w:rsidTr="00391F1B">
        <w:tc>
          <w:tcPr>
            <w:tcW w:w="2405" w:type="dxa"/>
            <w:tcBorders>
              <w:top w:val="single" w:sz="4" w:space="0" w:color="auto"/>
              <w:left w:val="single" w:sz="4" w:space="0" w:color="auto"/>
              <w:bottom w:val="single" w:sz="4" w:space="0" w:color="auto"/>
              <w:right w:val="single" w:sz="4" w:space="0" w:color="auto"/>
            </w:tcBorders>
            <w:hideMark/>
          </w:tcPr>
          <w:p w14:paraId="531512AB" w14:textId="77777777" w:rsidR="00F21500" w:rsidRPr="000B4874" w:rsidRDefault="00F21500" w:rsidP="00391F1B">
            <w:pPr>
              <w:pStyle w:val="Bezproreda"/>
              <w:rPr>
                <w:sz w:val="22"/>
              </w:rPr>
            </w:pPr>
            <w:r w:rsidRPr="000B4874">
              <w:rPr>
                <w:sz w:val="22"/>
              </w:rPr>
              <w:t>SADRŽAJ</w:t>
            </w:r>
          </w:p>
        </w:tc>
        <w:tc>
          <w:tcPr>
            <w:tcW w:w="3827" w:type="dxa"/>
            <w:tcBorders>
              <w:top w:val="single" w:sz="4" w:space="0" w:color="auto"/>
              <w:left w:val="single" w:sz="4" w:space="0" w:color="auto"/>
              <w:bottom w:val="single" w:sz="4" w:space="0" w:color="auto"/>
              <w:right w:val="single" w:sz="4" w:space="0" w:color="auto"/>
            </w:tcBorders>
            <w:hideMark/>
          </w:tcPr>
          <w:p w14:paraId="6A7A1C16" w14:textId="77777777" w:rsidR="00F21500" w:rsidRPr="000B4874" w:rsidRDefault="00F21500" w:rsidP="00391F1B">
            <w:pPr>
              <w:pStyle w:val="Bezproreda"/>
              <w:rPr>
                <w:sz w:val="22"/>
              </w:rPr>
            </w:pPr>
            <w:r w:rsidRPr="000B4874">
              <w:rPr>
                <w:sz w:val="22"/>
              </w:rPr>
              <w:t>SASTAVNI DIO</w:t>
            </w:r>
          </w:p>
        </w:tc>
        <w:tc>
          <w:tcPr>
            <w:tcW w:w="7716" w:type="dxa"/>
            <w:tcBorders>
              <w:top w:val="single" w:sz="4" w:space="0" w:color="auto"/>
              <w:left w:val="single" w:sz="4" w:space="0" w:color="auto"/>
              <w:bottom w:val="single" w:sz="4" w:space="0" w:color="auto"/>
              <w:right w:val="single" w:sz="4" w:space="0" w:color="auto"/>
            </w:tcBorders>
            <w:hideMark/>
          </w:tcPr>
          <w:p w14:paraId="69945C65" w14:textId="77777777" w:rsidR="00F21500" w:rsidRPr="000B4874" w:rsidRDefault="00F21500" w:rsidP="00391F1B">
            <w:pPr>
              <w:pStyle w:val="Bezproreda"/>
              <w:rPr>
                <w:sz w:val="22"/>
              </w:rPr>
            </w:pPr>
            <w:r w:rsidRPr="000B4874">
              <w:rPr>
                <w:sz w:val="22"/>
              </w:rPr>
              <w:t>OPIS SASTAVNOG DIJELA</w:t>
            </w:r>
          </w:p>
        </w:tc>
      </w:tr>
      <w:tr w:rsidR="00F21500" w:rsidRPr="000B4874" w14:paraId="26E988A0" w14:textId="77777777" w:rsidTr="00391F1B">
        <w:trPr>
          <w:trHeight w:val="516"/>
        </w:trPr>
        <w:tc>
          <w:tcPr>
            <w:tcW w:w="2405" w:type="dxa"/>
            <w:vMerge w:val="restart"/>
            <w:tcBorders>
              <w:top w:val="single" w:sz="4" w:space="0" w:color="auto"/>
              <w:left w:val="single" w:sz="4" w:space="0" w:color="auto"/>
              <w:bottom w:val="single" w:sz="4" w:space="0" w:color="auto"/>
              <w:right w:val="single" w:sz="4" w:space="0" w:color="auto"/>
            </w:tcBorders>
          </w:tcPr>
          <w:p w14:paraId="2F6660B2" w14:textId="77777777" w:rsidR="00F21500" w:rsidRPr="000B4874" w:rsidRDefault="00F21500" w:rsidP="00391F1B">
            <w:pPr>
              <w:pStyle w:val="Bezproreda"/>
              <w:rPr>
                <w:sz w:val="22"/>
              </w:rPr>
            </w:pPr>
          </w:p>
          <w:p w14:paraId="05986981" w14:textId="77777777" w:rsidR="00F21500" w:rsidRPr="000B4874" w:rsidRDefault="00F21500" w:rsidP="00391F1B">
            <w:pPr>
              <w:pStyle w:val="Bezproreda"/>
              <w:rPr>
                <w:sz w:val="22"/>
              </w:rPr>
            </w:pPr>
          </w:p>
          <w:p w14:paraId="43142F5D" w14:textId="77777777" w:rsidR="00F21500" w:rsidRPr="000B4874" w:rsidRDefault="00F21500" w:rsidP="00391F1B">
            <w:pPr>
              <w:pStyle w:val="Bezproreda"/>
              <w:rPr>
                <w:sz w:val="22"/>
              </w:rPr>
            </w:pPr>
          </w:p>
          <w:p w14:paraId="7869D0C8" w14:textId="77777777" w:rsidR="00F21500" w:rsidRPr="000B4874" w:rsidRDefault="00F21500" w:rsidP="00391F1B">
            <w:pPr>
              <w:pStyle w:val="Bezproreda"/>
              <w:rPr>
                <w:sz w:val="22"/>
              </w:rPr>
            </w:pPr>
          </w:p>
          <w:p w14:paraId="0E7B8C3C" w14:textId="77777777" w:rsidR="00F21500" w:rsidRPr="000B4874" w:rsidRDefault="00F21500" w:rsidP="00391F1B">
            <w:pPr>
              <w:pStyle w:val="Bezproreda"/>
              <w:rPr>
                <w:sz w:val="22"/>
              </w:rPr>
            </w:pPr>
          </w:p>
          <w:p w14:paraId="34BF8BC6" w14:textId="77777777" w:rsidR="00F21500" w:rsidRPr="000B4874" w:rsidRDefault="00F21500" w:rsidP="00391F1B">
            <w:pPr>
              <w:pStyle w:val="Bezproreda"/>
              <w:rPr>
                <w:sz w:val="22"/>
              </w:rPr>
            </w:pPr>
          </w:p>
          <w:p w14:paraId="33620AB0" w14:textId="77777777" w:rsidR="00F21500" w:rsidRPr="000B4874" w:rsidRDefault="00F21500" w:rsidP="00391F1B">
            <w:pPr>
              <w:pStyle w:val="Bezproreda"/>
              <w:rPr>
                <w:sz w:val="22"/>
              </w:rPr>
            </w:pPr>
          </w:p>
          <w:p w14:paraId="5340E105" w14:textId="77777777" w:rsidR="00F21500" w:rsidRPr="000B4874" w:rsidRDefault="00F21500" w:rsidP="00391F1B">
            <w:pPr>
              <w:pStyle w:val="Bezproreda"/>
              <w:rPr>
                <w:sz w:val="22"/>
              </w:rPr>
            </w:pPr>
            <w:r w:rsidRPr="000B4874">
              <w:rPr>
                <w:sz w:val="22"/>
              </w:rPr>
              <w:t>Opći dio financijskog plana</w:t>
            </w:r>
          </w:p>
          <w:p w14:paraId="7B0569E9" w14:textId="77777777" w:rsidR="00F21500" w:rsidRPr="000B4874" w:rsidRDefault="00F21500" w:rsidP="00391F1B">
            <w:pPr>
              <w:pStyle w:val="Bezproreda"/>
              <w:rPr>
                <w:sz w:val="22"/>
              </w:rPr>
            </w:pPr>
          </w:p>
          <w:p w14:paraId="19BCFB78" w14:textId="77777777" w:rsidR="00F21500" w:rsidRPr="000B4874" w:rsidRDefault="00F21500" w:rsidP="00391F1B">
            <w:pPr>
              <w:pStyle w:val="Bezproreda"/>
              <w:rPr>
                <w:sz w:val="22"/>
              </w:rPr>
            </w:pPr>
          </w:p>
          <w:p w14:paraId="0207ECC2" w14:textId="77777777" w:rsidR="00F21500" w:rsidRPr="000B4874" w:rsidRDefault="00F21500" w:rsidP="00391F1B">
            <w:pPr>
              <w:pStyle w:val="Bezproreda"/>
              <w:rPr>
                <w:sz w:val="22"/>
              </w:rPr>
            </w:pPr>
          </w:p>
          <w:p w14:paraId="051290DE" w14:textId="77777777" w:rsidR="00F21500" w:rsidRPr="000B4874" w:rsidRDefault="00F21500" w:rsidP="00391F1B">
            <w:pPr>
              <w:pStyle w:val="Bezproreda"/>
              <w:rPr>
                <w:sz w:val="22"/>
              </w:rPr>
            </w:pPr>
          </w:p>
        </w:tc>
        <w:tc>
          <w:tcPr>
            <w:tcW w:w="3827" w:type="dxa"/>
            <w:tcBorders>
              <w:top w:val="single" w:sz="4" w:space="0" w:color="auto"/>
              <w:left w:val="single" w:sz="4" w:space="0" w:color="auto"/>
              <w:bottom w:val="single" w:sz="4" w:space="0" w:color="auto"/>
              <w:right w:val="single" w:sz="4" w:space="0" w:color="auto"/>
            </w:tcBorders>
            <w:hideMark/>
          </w:tcPr>
          <w:p w14:paraId="344C4594" w14:textId="77777777" w:rsidR="00F21500" w:rsidRPr="000B4874" w:rsidRDefault="00F21500" w:rsidP="00391F1B">
            <w:pPr>
              <w:pStyle w:val="Bezproreda"/>
              <w:rPr>
                <w:sz w:val="22"/>
              </w:rPr>
            </w:pPr>
            <w:r w:rsidRPr="000B4874">
              <w:rPr>
                <w:sz w:val="22"/>
              </w:rPr>
              <w:t>Sažetak Računa prihoda i rashoda Sažetak Računa financiranja</w:t>
            </w:r>
          </w:p>
        </w:tc>
        <w:tc>
          <w:tcPr>
            <w:tcW w:w="7716" w:type="dxa"/>
            <w:tcBorders>
              <w:top w:val="single" w:sz="4" w:space="0" w:color="auto"/>
              <w:left w:val="single" w:sz="4" w:space="0" w:color="auto"/>
              <w:bottom w:val="single" w:sz="4" w:space="0" w:color="auto"/>
              <w:right w:val="single" w:sz="4" w:space="0" w:color="auto"/>
            </w:tcBorders>
            <w:hideMark/>
          </w:tcPr>
          <w:p w14:paraId="6D1620AF" w14:textId="77777777" w:rsidR="00F21500" w:rsidRPr="000B4874" w:rsidRDefault="00F21500" w:rsidP="00391F1B">
            <w:pPr>
              <w:pStyle w:val="Bezproreda"/>
              <w:rPr>
                <w:sz w:val="22"/>
              </w:rPr>
            </w:pPr>
            <w:r w:rsidRPr="000B4874">
              <w:rPr>
                <w:sz w:val="22"/>
              </w:rPr>
              <w:t xml:space="preserve">- ukupni prihodi poslovanja i prihodi od prodaje nefinancijske imovine, ukupni rashodi poslovanja i rashodi za nabavu nefinancijske imovine </w:t>
            </w:r>
          </w:p>
          <w:p w14:paraId="04F0DA0B" w14:textId="77777777" w:rsidR="00F21500" w:rsidRPr="000B4874" w:rsidRDefault="00F21500" w:rsidP="00391F1B">
            <w:pPr>
              <w:pStyle w:val="Bezproreda"/>
              <w:rPr>
                <w:sz w:val="22"/>
              </w:rPr>
            </w:pPr>
            <w:r w:rsidRPr="000B4874">
              <w:rPr>
                <w:sz w:val="22"/>
              </w:rPr>
              <w:t>- ukupni primici od financijske imovine i zaduživanja i izdaci za financijsku imovinu i otplate zajmova</w:t>
            </w:r>
          </w:p>
        </w:tc>
      </w:tr>
      <w:tr w:rsidR="00F21500" w:rsidRPr="000B4874" w14:paraId="56BC7131" w14:textId="77777777" w:rsidTr="00391F1B">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B378B" w14:textId="77777777" w:rsidR="00F21500" w:rsidRPr="000B4874" w:rsidRDefault="00F21500" w:rsidP="00391F1B">
            <w:pPr>
              <w:pStyle w:val="Bezproreda"/>
              <w:rPr>
                <w:sz w:val="22"/>
              </w:rPr>
            </w:pPr>
          </w:p>
        </w:tc>
        <w:tc>
          <w:tcPr>
            <w:tcW w:w="3827" w:type="dxa"/>
            <w:tcBorders>
              <w:top w:val="single" w:sz="4" w:space="0" w:color="auto"/>
              <w:left w:val="single" w:sz="4" w:space="0" w:color="auto"/>
              <w:bottom w:val="single" w:sz="4" w:space="0" w:color="auto"/>
              <w:right w:val="single" w:sz="4" w:space="0" w:color="auto"/>
            </w:tcBorders>
            <w:hideMark/>
          </w:tcPr>
          <w:p w14:paraId="5CFEAC08" w14:textId="77777777" w:rsidR="00F21500" w:rsidRPr="000B4874" w:rsidRDefault="00F21500" w:rsidP="00391F1B">
            <w:pPr>
              <w:pStyle w:val="Bezproreda"/>
              <w:rPr>
                <w:sz w:val="22"/>
              </w:rPr>
            </w:pPr>
            <w:r w:rsidRPr="000B4874">
              <w:rPr>
                <w:sz w:val="22"/>
              </w:rPr>
              <w:t>Račun prihoda i rashoda</w:t>
            </w:r>
          </w:p>
        </w:tc>
        <w:tc>
          <w:tcPr>
            <w:tcW w:w="7716" w:type="dxa"/>
            <w:tcBorders>
              <w:top w:val="single" w:sz="4" w:space="0" w:color="auto"/>
              <w:left w:val="single" w:sz="4" w:space="0" w:color="auto"/>
              <w:bottom w:val="single" w:sz="4" w:space="0" w:color="auto"/>
              <w:right w:val="single" w:sz="4" w:space="0" w:color="auto"/>
            </w:tcBorders>
            <w:hideMark/>
          </w:tcPr>
          <w:p w14:paraId="311A9542" w14:textId="77777777" w:rsidR="00F21500" w:rsidRPr="000B4874" w:rsidRDefault="00F21500" w:rsidP="00391F1B">
            <w:pPr>
              <w:pStyle w:val="Bezproreda"/>
              <w:rPr>
                <w:sz w:val="22"/>
              </w:rPr>
            </w:pPr>
            <w:r w:rsidRPr="000B4874">
              <w:rPr>
                <w:sz w:val="22"/>
              </w:rPr>
              <w:t xml:space="preserve">- ukupni prihodi i rashodi iskazani prema ekonomskoj klasifikaciji na razini skupine </w:t>
            </w:r>
          </w:p>
          <w:p w14:paraId="63DCE376" w14:textId="77777777" w:rsidR="00F21500" w:rsidRPr="000B4874" w:rsidRDefault="00F21500" w:rsidP="00391F1B">
            <w:pPr>
              <w:pStyle w:val="Bezproreda"/>
              <w:rPr>
                <w:sz w:val="22"/>
              </w:rPr>
            </w:pPr>
            <w:r w:rsidRPr="000B4874">
              <w:rPr>
                <w:sz w:val="22"/>
              </w:rPr>
              <w:t xml:space="preserve">- ukupni prihodi i rashodi iskazani prema izvorima financiranja </w:t>
            </w:r>
          </w:p>
          <w:p w14:paraId="2C0F0195" w14:textId="77777777" w:rsidR="00F21500" w:rsidRPr="000B4874" w:rsidRDefault="00F21500" w:rsidP="00391F1B">
            <w:pPr>
              <w:pStyle w:val="Bezproreda"/>
              <w:rPr>
                <w:sz w:val="22"/>
              </w:rPr>
            </w:pPr>
            <w:r w:rsidRPr="000B4874">
              <w:rPr>
                <w:sz w:val="22"/>
              </w:rPr>
              <w:t>- ukupni rashodi iskazani prema funkcijskoj klasifikaciji</w:t>
            </w:r>
          </w:p>
        </w:tc>
      </w:tr>
      <w:tr w:rsidR="00F21500" w:rsidRPr="000B4874" w14:paraId="431CD4C8" w14:textId="77777777" w:rsidTr="00391F1B">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F4A42" w14:textId="77777777" w:rsidR="00F21500" w:rsidRPr="000B4874" w:rsidRDefault="00F21500" w:rsidP="00391F1B">
            <w:pPr>
              <w:pStyle w:val="Bezproreda"/>
              <w:rPr>
                <w:sz w:val="22"/>
              </w:rPr>
            </w:pPr>
          </w:p>
        </w:tc>
        <w:tc>
          <w:tcPr>
            <w:tcW w:w="3827" w:type="dxa"/>
            <w:tcBorders>
              <w:top w:val="single" w:sz="4" w:space="0" w:color="auto"/>
              <w:left w:val="single" w:sz="4" w:space="0" w:color="auto"/>
              <w:bottom w:val="single" w:sz="4" w:space="0" w:color="auto"/>
              <w:right w:val="single" w:sz="4" w:space="0" w:color="auto"/>
            </w:tcBorders>
            <w:hideMark/>
          </w:tcPr>
          <w:p w14:paraId="7AE07734" w14:textId="77777777" w:rsidR="00F21500" w:rsidRPr="000B4874" w:rsidRDefault="00F21500" w:rsidP="00391F1B">
            <w:pPr>
              <w:pStyle w:val="Bezproreda"/>
              <w:rPr>
                <w:sz w:val="22"/>
              </w:rPr>
            </w:pPr>
            <w:r w:rsidRPr="000B4874">
              <w:rPr>
                <w:sz w:val="22"/>
              </w:rPr>
              <w:t>Račun financiranja</w:t>
            </w:r>
          </w:p>
        </w:tc>
        <w:tc>
          <w:tcPr>
            <w:tcW w:w="7716" w:type="dxa"/>
            <w:tcBorders>
              <w:top w:val="single" w:sz="4" w:space="0" w:color="auto"/>
              <w:left w:val="single" w:sz="4" w:space="0" w:color="auto"/>
              <w:bottom w:val="single" w:sz="4" w:space="0" w:color="auto"/>
              <w:right w:val="single" w:sz="4" w:space="0" w:color="auto"/>
            </w:tcBorders>
            <w:hideMark/>
          </w:tcPr>
          <w:p w14:paraId="1049ECB2" w14:textId="77777777" w:rsidR="00F21500" w:rsidRPr="000B4874" w:rsidRDefault="00F21500" w:rsidP="00391F1B">
            <w:pPr>
              <w:pStyle w:val="Bezproreda"/>
              <w:rPr>
                <w:sz w:val="22"/>
              </w:rPr>
            </w:pPr>
            <w:r w:rsidRPr="000B4874">
              <w:rPr>
                <w:sz w:val="22"/>
              </w:rPr>
              <w:t xml:space="preserve">- ukupni primici od financijske imovine i zaduživanja i izdaci za financijsku imovinu i otplate instrumenata zaduživanja prema ekonomskoj klasifikaciji na razini skupine </w:t>
            </w:r>
          </w:p>
          <w:p w14:paraId="7F0A243B" w14:textId="77777777" w:rsidR="00F21500" w:rsidRPr="000B4874" w:rsidRDefault="00F21500" w:rsidP="00391F1B">
            <w:pPr>
              <w:pStyle w:val="Bezproreda"/>
              <w:rPr>
                <w:sz w:val="22"/>
              </w:rPr>
            </w:pPr>
            <w:r w:rsidRPr="000B4874">
              <w:rPr>
                <w:sz w:val="22"/>
              </w:rPr>
              <w:t>- ukupni primici od financijske imovine i zaduživanja i izdaci za financijsku imovinu i otplate instrumenata zaduživanja prema izvorima financiranja</w:t>
            </w:r>
          </w:p>
        </w:tc>
      </w:tr>
      <w:tr w:rsidR="00F21500" w:rsidRPr="000B4874" w14:paraId="3C974CB6" w14:textId="77777777" w:rsidTr="00391F1B">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BE57B" w14:textId="77777777" w:rsidR="00F21500" w:rsidRPr="000B4874" w:rsidRDefault="00F21500" w:rsidP="00391F1B">
            <w:pPr>
              <w:pStyle w:val="Bezproreda"/>
              <w:rPr>
                <w:sz w:val="22"/>
              </w:rPr>
            </w:pPr>
          </w:p>
        </w:tc>
        <w:tc>
          <w:tcPr>
            <w:tcW w:w="3827" w:type="dxa"/>
            <w:tcBorders>
              <w:top w:val="single" w:sz="4" w:space="0" w:color="auto"/>
              <w:left w:val="single" w:sz="4" w:space="0" w:color="auto"/>
              <w:bottom w:val="single" w:sz="4" w:space="0" w:color="auto"/>
              <w:right w:val="single" w:sz="4" w:space="0" w:color="auto"/>
            </w:tcBorders>
            <w:hideMark/>
          </w:tcPr>
          <w:p w14:paraId="7D3F7DF1" w14:textId="77777777" w:rsidR="00F21500" w:rsidRPr="000B4874" w:rsidRDefault="00F21500" w:rsidP="00391F1B">
            <w:pPr>
              <w:pStyle w:val="Bezproreda"/>
              <w:rPr>
                <w:sz w:val="22"/>
              </w:rPr>
            </w:pPr>
            <w:r w:rsidRPr="000B4874">
              <w:rPr>
                <w:sz w:val="22"/>
              </w:rPr>
              <w:t>Preneseni višak ili preneseni manjak prihoda nad rashodima</w:t>
            </w:r>
          </w:p>
        </w:tc>
        <w:tc>
          <w:tcPr>
            <w:tcW w:w="7716" w:type="dxa"/>
            <w:tcBorders>
              <w:top w:val="single" w:sz="4" w:space="0" w:color="auto"/>
              <w:left w:val="single" w:sz="4" w:space="0" w:color="auto"/>
              <w:bottom w:val="single" w:sz="4" w:space="0" w:color="auto"/>
              <w:right w:val="single" w:sz="4" w:space="0" w:color="auto"/>
            </w:tcBorders>
            <w:hideMark/>
          </w:tcPr>
          <w:p w14:paraId="07CF73BA" w14:textId="77777777" w:rsidR="00F21500" w:rsidRPr="000B4874" w:rsidRDefault="00F21500" w:rsidP="00391F1B">
            <w:pPr>
              <w:pStyle w:val="Bezproreda"/>
              <w:rPr>
                <w:sz w:val="22"/>
              </w:rPr>
            </w:pPr>
            <w:r w:rsidRPr="000B4874">
              <w:rPr>
                <w:sz w:val="22"/>
              </w:rPr>
              <w:t>-ako ukupni prihodi i primici nisu jednaki ukupnim rashodima i izdacima, financijski plan sadrži i preneseni višak ili preneseni manjak prihoda nad rashodima</w:t>
            </w:r>
          </w:p>
        </w:tc>
      </w:tr>
      <w:tr w:rsidR="00F21500" w:rsidRPr="000B4874" w14:paraId="483E0814" w14:textId="77777777" w:rsidTr="00391F1B">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6A70E" w14:textId="77777777" w:rsidR="00F21500" w:rsidRPr="000B4874" w:rsidRDefault="00F21500" w:rsidP="00391F1B">
            <w:pPr>
              <w:pStyle w:val="Bezproreda"/>
              <w:rPr>
                <w:sz w:val="22"/>
              </w:rPr>
            </w:pPr>
          </w:p>
        </w:tc>
        <w:tc>
          <w:tcPr>
            <w:tcW w:w="3827" w:type="dxa"/>
            <w:tcBorders>
              <w:top w:val="single" w:sz="4" w:space="0" w:color="auto"/>
              <w:left w:val="single" w:sz="4" w:space="0" w:color="auto"/>
              <w:bottom w:val="single" w:sz="4" w:space="0" w:color="auto"/>
              <w:right w:val="single" w:sz="4" w:space="0" w:color="auto"/>
            </w:tcBorders>
          </w:tcPr>
          <w:p w14:paraId="64237BC1" w14:textId="77777777" w:rsidR="00F21500" w:rsidRPr="000B4874" w:rsidRDefault="00F21500" w:rsidP="00391F1B">
            <w:pPr>
              <w:pStyle w:val="Bezproreda"/>
              <w:rPr>
                <w:sz w:val="22"/>
              </w:rPr>
            </w:pPr>
          </w:p>
          <w:p w14:paraId="404F99BE" w14:textId="77777777" w:rsidR="00F21500" w:rsidRPr="000B4874" w:rsidRDefault="00F21500" w:rsidP="00391F1B">
            <w:pPr>
              <w:pStyle w:val="Bezproreda"/>
              <w:rPr>
                <w:sz w:val="22"/>
              </w:rPr>
            </w:pPr>
          </w:p>
          <w:p w14:paraId="48C9E6D0" w14:textId="77777777" w:rsidR="00F21500" w:rsidRPr="000B4874" w:rsidRDefault="00F21500" w:rsidP="00391F1B">
            <w:pPr>
              <w:pStyle w:val="Bezproreda"/>
              <w:rPr>
                <w:sz w:val="22"/>
              </w:rPr>
            </w:pPr>
            <w:r w:rsidRPr="000B4874">
              <w:rPr>
                <w:sz w:val="22"/>
              </w:rPr>
              <w:t>Višegodišnji plan uravnoteženja</w:t>
            </w:r>
          </w:p>
        </w:tc>
        <w:tc>
          <w:tcPr>
            <w:tcW w:w="7716" w:type="dxa"/>
            <w:tcBorders>
              <w:top w:val="single" w:sz="4" w:space="0" w:color="auto"/>
              <w:left w:val="single" w:sz="4" w:space="0" w:color="auto"/>
              <w:bottom w:val="single" w:sz="4" w:space="0" w:color="auto"/>
              <w:right w:val="single" w:sz="4" w:space="0" w:color="auto"/>
            </w:tcBorders>
            <w:hideMark/>
          </w:tcPr>
          <w:p w14:paraId="04A89CC6" w14:textId="77777777" w:rsidR="00F21500" w:rsidRPr="000B4874" w:rsidRDefault="00F21500" w:rsidP="00391F1B">
            <w:pPr>
              <w:pStyle w:val="Bezproreda"/>
              <w:rPr>
                <w:sz w:val="22"/>
              </w:rPr>
            </w:pPr>
            <w:r w:rsidRPr="000B4874">
              <w:rPr>
                <w:sz w:val="22"/>
              </w:rPr>
              <w:t xml:space="preserve">- ako proračunski korisnici ne mogu preneseni manjak podmiriti do kraja proračunske godine, obvezni su izraditi višegodišnji plan uravnoteženja za razdoblje za koje se financijski plan donosi </w:t>
            </w:r>
          </w:p>
          <w:p w14:paraId="5392F7EC" w14:textId="77777777" w:rsidR="00F21500" w:rsidRPr="000B4874" w:rsidRDefault="00F21500" w:rsidP="00391F1B">
            <w:pPr>
              <w:pStyle w:val="Bezproreda"/>
              <w:rPr>
                <w:sz w:val="22"/>
              </w:rPr>
            </w:pPr>
            <w:r w:rsidRPr="000B4874">
              <w:rPr>
                <w:sz w:val="22"/>
              </w:rPr>
              <w:t>- ako proračunski korisnici ne mogu preneseni višak, zbog njegove veličine, u cijelosti iskoristiti u jednoj proračunskoj godini, korištenje viška planira se višegodišnjim planom uravnoteženja za razdoblje za koje se financijski plan donosi</w:t>
            </w:r>
          </w:p>
        </w:tc>
      </w:tr>
      <w:tr w:rsidR="00F21500" w:rsidRPr="000B4874" w14:paraId="59B1F09C" w14:textId="77777777" w:rsidTr="00391F1B">
        <w:tc>
          <w:tcPr>
            <w:tcW w:w="2405" w:type="dxa"/>
            <w:tcBorders>
              <w:top w:val="single" w:sz="4" w:space="0" w:color="auto"/>
              <w:left w:val="single" w:sz="4" w:space="0" w:color="auto"/>
              <w:bottom w:val="single" w:sz="4" w:space="0" w:color="auto"/>
              <w:right w:val="single" w:sz="4" w:space="0" w:color="auto"/>
            </w:tcBorders>
            <w:hideMark/>
          </w:tcPr>
          <w:p w14:paraId="0EC8BDF6" w14:textId="77777777" w:rsidR="00F21500" w:rsidRPr="000B4874" w:rsidRDefault="00F21500" w:rsidP="00391F1B">
            <w:pPr>
              <w:pStyle w:val="Bezproreda"/>
              <w:rPr>
                <w:sz w:val="22"/>
              </w:rPr>
            </w:pPr>
            <w:r w:rsidRPr="000B4874">
              <w:rPr>
                <w:sz w:val="22"/>
              </w:rPr>
              <w:t>Posebni dio financijskog plana</w:t>
            </w:r>
          </w:p>
        </w:tc>
        <w:tc>
          <w:tcPr>
            <w:tcW w:w="3827" w:type="dxa"/>
            <w:tcBorders>
              <w:top w:val="single" w:sz="4" w:space="0" w:color="auto"/>
              <w:left w:val="single" w:sz="4" w:space="0" w:color="auto"/>
              <w:bottom w:val="single" w:sz="4" w:space="0" w:color="auto"/>
              <w:right w:val="single" w:sz="4" w:space="0" w:color="auto"/>
            </w:tcBorders>
            <w:hideMark/>
          </w:tcPr>
          <w:p w14:paraId="462C3FE9" w14:textId="77777777" w:rsidR="00F21500" w:rsidRPr="000B4874" w:rsidRDefault="00F21500" w:rsidP="00391F1B">
            <w:pPr>
              <w:pStyle w:val="Bezproreda"/>
              <w:rPr>
                <w:sz w:val="22"/>
              </w:rPr>
            </w:pPr>
            <w:r w:rsidRPr="000B4874">
              <w:rPr>
                <w:sz w:val="22"/>
              </w:rPr>
              <w:t>Plan rashoda i izdataka proračunskih korisnika</w:t>
            </w:r>
          </w:p>
        </w:tc>
        <w:tc>
          <w:tcPr>
            <w:tcW w:w="7716" w:type="dxa"/>
            <w:tcBorders>
              <w:top w:val="single" w:sz="4" w:space="0" w:color="auto"/>
              <w:left w:val="single" w:sz="4" w:space="0" w:color="auto"/>
              <w:bottom w:val="single" w:sz="4" w:space="0" w:color="auto"/>
              <w:right w:val="single" w:sz="4" w:space="0" w:color="auto"/>
            </w:tcBorders>
            <w:hideMark/>
          </w:tcPr>
          <w:p w14:paraId="2A9CBAAB" w14:textId="77777777" w:rsidR="00F21500" w:rsidRPr="000B4874" w:rsidRDefault="00F21500" w:rsidP="00391F1B">
            <w:pPr>
              <w:pStyle w:val="Bezproreda"/>
              <w:rPr>
                <w:sz w:val="22"/>
              </w:rPr>
            </w:pPr>
            <w:r w:rsidRPr="000B4874">
              <w:rPr>
                <w:sz w:val="22"/>
              </w:rPr>
              <w:t>- rashodi i izdaci iskazani po izvorima financiranja i ekonomskoj klasifikaciji na razini skupine, raspoređeni u programe koji se sastoje od aktivnosti i projekata</w:t>
            </w:r>
          </w:p>
        </w:tc>
      </w:tr>
      <w:tr w:rsidR="00F21500" w:rsidRPr="000B4874" w14:paraId="05604AE6" w14:textId="77777777" w:rsidTr="00391F1B">
        <w:tc>
          <w:tcPr>
            <w:tcW w:w="2405" w:type="dxa"/>
            <w:tcBorders>
              <w:top w:val="single" w:sz="4" w:space="0" w:color="auto"/>
              <w:left w:val="single" w:sz="4" w:space="0" w:color="auto"/>
              <w:bottom w:val="single" w:sz="4" w:space="0" w:color="auto"/>
              <w:right w:val="single" w:sz="4" w:space="0" w:color="auto"/>
            </w:tcBorders>
            <w:hideMark/>
          </w:tcPr>
          <w:p w14:paraId="1A687D3F" w14:textId="77777777" w:rsidR="00F21500" w:rsidRPr="000B4874" w:rsidRDefault="00F21500" w:rsidP="00391F1B">
            <w:pPr>
              <w:pStyle w:val="Bezproreda"/>
              <w:rPr>
                <w:sz w:val="22"/>
              </w:rPr>
            </w:pPr>
            <w:r w:rsidRPr="000B4874">
              <w:rPr>
                <w:sz w:val="22"/>
              </w:rPr>
              <w:t>Obrazloženje financijskog plana</w:t>
            </w:r>
          </w:p>
        </w:tc>
        <w:tc>
          <w:tcPr>
            <w:tcW w:w="3827" w:type="dxa"/>
            <w:tcBorders>
              <w:top w:val="single" w:sz="4" w:space="0" w:color="auto"/>
              <w:left w:val="single" w:sz="4" w:space="0" w:color="auto"/>
              <w:bottom w:val="single" w:sz="4" w:space="0" w:color="auto"/>
              <w:right w:val="single" w:sz="4" w:space="0" w:color="auto"/>
            </w:tcBorders>
            <w:hideMark/>
          </w:tcPr>
          <w:p w14:paraId="359994EE" w14:textId="77777777" w:rsidR="00F21500" w:rsidRPr="000B4874" w:rsidRDefault="00F21500" w:rsidP="00391F1B">
            <w:pPr>
              <w:pStyle w:val="Bezproreda"/>
              <w:rPr>
                <w:sz w:val="22"/>
              </w:rPr>
            </w:pPr>
            <w:r w:rsidRPr="000B4874">
              <w:rPr>
                <w:sz w:val="22"/>
              </w:rPr>
              <w:t>Obrazloženje općeg dijela financijskog plana i obrazloženje posebnog dijela financijskog plana</w:t>
            </w:r>
          </w:p>
        </w:tc>
        <w:tc>
          <w:tcPr>
            <w:tcW w:w="7716" w:type="dxa"/>
            <w:tcBorders>
              <w:top w:val="single" w:sz="4" w:space="0" w:color="auto"/>
              <w:left w:val="single" w:sz="4" w:space="0" w:color="auto"/>
              <w:bottom w:val="single" w:sz="4" w:space="0" w:color="auto"/>
              <w:right w:val="single" w:sz="4" w:space="0" w:color="auto"/>
            </w:tcBorders>
            <w:hideMark/>
          </w:tcPr>
          <w:p w14:paraId="5FF34D65" w14:textId="77777777" w:rsidR="00F21500" w:rsidRPr="000B4874" w:rsidRDefault="00F21500" w:rsidP="00391F1B">
            <w:pPr>
              <w:pStyle w:val="Bezproreda"/>
              <w:rPr>
                <w:sz w:val="22"/>
              </w:rPr>
            </w:pPr>
            <w:r w:rsidRPr="000B4874">
              <w:rPr>
                <w:sz w:val="22"/>
              </w:rPr>
              <w:t xml:space="preserve">- obrazloženje općeg dijela financijskog plana sadrži obrazloženje prihoda i rashoda, primitaka i izdataka te obrazloženje prenesenog manjka odnosno viška financijskog plana </w:t>
            </w:r>
          </w:p>
          <w:p w14:paraId="13ECFADA" w14:textId="77777777" w:rsidR="00F21500" w:rsidRPr="000B4874" w:rsidRDefault="00F21500" w:rsidP="00391F1B">
            <w:pPr>
              <w:pStyle w:val="Bezproreda"/>
              <w:rPr>
                <w:sz w:val="22"/>
              </w:rPr>
            </w:pPr>
            <w:r w:rsidRPr="000B4874">
              <w:rPr>
                <w:sz w:val="22"/>
              </w:rPr>
              <w:t>- obrazloženje posebnog dijela financijskog plana sastoji se od obrazloženja programa koje se daje kroz obrazloženje aktivnosti i projekata zajedno s ciljevima i pokazateljima uspješnosti iz akata strateškog planiranja i godišnjeg plana rada</w:t>
            </w:r>
          </w:p>
        </w:tc>
      </w:tr>
    </w:tbl>
    <w:p w14:paraId="472E35ED" w14:textId="77777777" w:rsidR="00F21500" w:rsidRDefault="00F21500" w:rsidP="00F21500">
      <w:pPr>
        <w:pStyle w:val="Bezproreda"/>
      </w:pPr>
    </w:p>
    <w:p w14:paraId="52D7B245" w14:textId="77777777" w:rsidR="00F21500" w:rsidRDefault="00F21500" w:rsidP="00F21500">
      <w:pPr>
        <w:pStyle w:val="Bezproreda"/>
        <w:rPr>
          <w:rFonts w:cs="Times New Roman"/>
          <w:b/>
          <w:bCs/>
          <w:szCs w:val="24"/>
        </w:rPr>
      </w:pPr>
      <w:r>
        <w:rPr>
          <w:rFonts w:cs="Times New Roman"/>
          <w:b/>
          <w:bCs/>
          <w:szCs w:val="24"/>
        </w:rPr>
        <w:t>4. OPIS PLANIRANIH POLITIKA OPĆINE DUGI RAT</w:t>
      </w:r>
    </w:p>
    <w:p w14:paraId="37DEE47F" w14:textId="77777777" w:rsidR="00F21500" w:rsidRDefault="00F21500" w:rsidP="00F21500">
      <w:pPr>
        <w:pStyle w:val="Bezproreda"/>
        <w:rPr>
          <w:rFonts w:cs="Times New Roman"/>
          <w:b/>
          <w:bCs/>
          <w:szCs w:val="24"/>
        </w:rPr>
      </w:pPr>
    </w:p>
    <w:p w14:paraId="7CF0B765" w14:textId="77777777" w:rsidR="00F21500" w:rsidRDefault="00F21500" w:rsidP="00F21500">
      <w:pPr>
        <w:pStyle w:val="Bezproreda"/>
        <w:rPr>
          <w:rFonts w:cs="Times New Roman"/>
          <w:szCs w:val="24"/>
        </w:rPr>
      </w:pPr>
      <w:r>
        <w:rPr>
          <w:rFonts w:cs="Times New Roman"/>
          <w:szCs w:val="24"/>
        </w:rPr>
        <w:t>Osnovni ciljevi u provođenju politike Općine Dugi Rat u predstojećem razdoblju bit će:</w:t>
      </w:r>
    </w:p>
    <w:p w14:paraId="39B8A709" w14:textId="77777777" w:rsidR="00F21500" w:rsidRDefault="00F21500" w:rsidP="00F21500">
      <w:pPr>
        <w:pStyle w:val="Bezproreda"/>
        <w:rPr>
          <w:rFonts w:cs="Times New Roman"/>
          <w:szCs w:val="24"/>
        </w:rPr>
      </w:pPr>
    </w:p>
    <w:p w14:paraId="7BECDC28" w14:textId="33D15063" w:rsidR="00F21500" w:rsidRPr="003A6E83" w:rsidRDefault="00F21500" w:rsidP="00F21500">
      <w:pPr>
        <w:pStyle w:val="Bezproreda"/>
        <w:numPr>
          <w:ilvl w:val="0"/>
          <w:numId w:val="2"/>
        </w:numPr>
        <w:rPr>
          <w:rFonts w:cs="Times New Roman"/>
          <w:szCs w:val="24"/>
        </w:rPr>
      </w:pPr>
      <w:r>
        <w:rPr>
          <w:rFonts w:cs="Times New Roman"/>
          <w:szCs w:val="24"/>
        </w:rPr>
        <w:t>Razvoj i izgradnja novih objekata komunalne infrastrukture (cesta, šetnice, kanalizacijske mreže, javne rasvjete, javnih površina)</w:t>
      </w:r>
      <w:r w:rsidR="00907E3A">
        <w:rPr>
          <w:rFonts w:cs="Times New Roman"/>
          <w:szCs w:val="24"/>
        </w:rPr>
        <w:t xml:space="preserve">, </w:t>
      </w:r>
      <w:r w:rsidR="004D3C3F">
        <w:rPr>
          <w:rFonts w:cs="Times New Roman"/>
          <w:szCs w:val="24"/>
        </w:rPr>
        <w:t>tržnice, mrtvačnica i groblja</w:t>
      </w:r>
    </w:p>
    <w:p w14:paraId="48C6ED35" w14:textId="77777777" w:rsidR="00F21500" w:rsidRDefault="00F21500" w:rsidP="00F21500">
      <w:pPr>
        <w:pStyle w:val="Bezproreda"/>
        <w:numPr>
          <w:ilvl w:val="0"/>
          <w:numId w:val="2"/>
        </w:numPr>
        <w:rPr>
          <w:rFonts w:cs="Times New Roman"/>
          <w:szCs w:val="24"/>
        </w:rPr>
      </w:pPr>
      <w:r>
        <w:rPr>
          <w:rFonts w:cs="Times New Roman"/>
          <w:szCs w:val="24"/>
        </w:rPr>
        <w:t>Održavanje komunalne infrastrukture</w:t>
      </w:r>
    </w:p>
    <w:p w14:paraId="1286DBB4" w14:textId="77777777" w:rsidR="00F21500" w:rsidRDefault="00F21500" w:rsidP="00F21500">
      <w:pPr>
        <w:pStyle w:val="Bezproreda"/>
        <w:numPr>
          <w:ilvl w:val="0"/>
          <w:numId w:val="2"/>
        </w:numPr>
        <w:rPr>
          <w:rFonts w:cs="Times New Roman"/>
          <w:szCs w:val="24"/>
        </w:rPr>
      </w:pPr>
      <w:r>
        <w:rPr>
          <w:rFonts w:cs="Times New Roman"/>
          <w:szCs w:val="24"/>
        </w:rPr>
        <w:t>Komunalni linijski prijevoz</w:t>
      </w:r>
    </w:p>
    <w:p w14:paraId="5AA74CE0" w14:textId="77777777" w:rsidR="00F21500" w:rsidRDefault="00F21500" w:rsidP="00F21500">
      <w:pPr>
        <w:pStyle w:val="Bezproreda"/>
        <w:numPr>
          <w:ilvl w:val="0"/>
          <w:numId w:val="2"/>
        </w:numPr>
        <w:rPr>
          <w:rFonts w:cs="Times New Roman"/>
          <w:szCs w:val="24"/>
        </w:rPr>
      </w:pPr>
      <w:r>
        <w:rPr>
          <w:rFonts w:cs="Times New Roman"/>
          <w:szCs w:val="24"/>
        </w:rPr>
        <w:t>Razvoj turizma i djelatnosti s tim u vezi</w:t>
      </w:r>
    </w:p>
    <w:p w14:paraId="5F3D07F6" w14:textId="77777777" w:rsidR="00F21500" w:rsidRDefault="00F21500" w:rsidP="00F21500">
      <w:pPr>
        <w:pStyle w:val="Bezproreda"/>
        <w:numPr>
          <w:ilvl w:val="0"/>
          <w:numId w:val="2"/>
        </w:numPr>
        <w:rPr>
          <w:rFonts w:cs="Times New Roman"/>
          <w:szCs w:val="24"/>
        </w:rPr>
      </w:pPr>
      <w:r>
        <w:rPr>
          <w:rFonts w:cs="Times New Roman"/>
          <w:szCs w:val="24"/>
        </w:rPr>
        <w:t>Promoviranje i poticanje kulturnih događaja</w:t>
      </w:r>
    </w:p>
    <w:p w14:paraId="4367595C" w14:textId="77777777" w:rsidR="00F21500" w:rsidRDefault="00F21500" w:rsidP="00F21500">
      <w:pPr>
        <w:pStyle w:val="Bezproreda"/>
        <w:numPr>
          <w:ilvl w:val="0"/>
          <w:numId w:val="2"/>
        </w:numPr>
        <w:rPr>
          <w:rFonts w:cs="Times New Roman"/>
          <w:szCs w:val="24"/>
        </w:rPr>
      </w:pPr>
      <w:r>
        <w:rPr>
          <w:rFonts w:cs="Times New Roman"/>
          <w:szCs w:val="24"/>
        </w:rPr>
        <w:t>Potpora kulturnim i sportskim udrugama,</w:t>
      </w:r>
    </w:p>
    <w:p w14:paraId="6EDBF4F6" w14:textId="77777777" w:rsidR="00F21500" w:rsidRDefault="00F21500" w:rsidP="00F21500">
      <w:pPr>
        <w:pStyle w:val="Bezproreda"/>
        <w:numPr>
          <w:ilvl w:val="0"/>
          <w:numId w:val="2"/>
        </w:numPr>
        <w:rPr>
          <w:rFonts w:cs="Times New Roman"/>
          <w:szCs w:val="24"/>
        </w:rPr>
      </w:pPr>
      <w:r>
        <w:rPr>
          <w:rFonts w:cs="Times New Roman"/>
          <w:szCs w:val="24"/>
        </w:rPr>
        <w:t>Predškolski odgoj</w:t>
      </w:r>
    </w:p>
    <w:p w14:paraId="075179B5" w14:textId="77777777" w:rsidR="00F21500" w:rsidRDefault="00F21500" w:rsidP="00F21500">
      <w:pPr>
        <w:pStyle w:val="Bezproreda"/>
        <w:numPr>
          <w:ilvl w:val="0"/>
          <w:numId w:val="2"/>
        </w:numPr>
        <w:rPr>
          <w:rFonts w:cs="Times New Roman"/>
          <w:szCs w:val="24"/>
        </w:rPr>
      </w:pPr>
      <w:r>
        <w:rPr>
          <w:rFonts w:cs="Times New Roman"/>
          <w:szCs w:val="24"/>
        </w:rPr>
        <w:t>Unapređenje protupožarne zaštite</w:t>
      </w:r>
    </w:p>
    <w:p w14:paraId="5BB6BD70" w14:textId="77777777" w:rsidR="00F21500" w:rsidRDefault="00F21500" w:rsidP="00F21500">
      <w:pPr>
        <w:pStyle w:val="Bezproreda"/>
        <w:numPr>
          <w:ilvl w:val="0"/>
          <w:numId w:val="2"/>
        </w:numPr>
        <w:rPr>
          <w:rFonts w:cs="Times New Roman"/>
          <w:szCs w:val="24"/>
        </w:rPr>
      </w:pPr>
      <w:r>
        <w:rPr>
          <w:rFonts w:cs="Times New Roman"/>
          <w:szCs w:val="24"/>
        </w:rPr>
        <w:t>Socijalna uključenost</w:t>
      </w:r>
    </w:p>
    <w:p w14:paraId="0C8E63BB" w14:textId="77777777" w:rsidR="00F21500" w:rsidRDefault="00F21500" w:rsidP="00F21500">
      <w:pPr>
        <w:pStyle w:val="Bezproreda"/>
        <w:numPr>
          <w:ilvl w:val="0"/>
          <w:numId w:val="2"/>
        </w:numPr>
        <w:rPr>
          <w:rFonts w:cs="Times New Roman"/>
          <w:szCs w:val="24"/>
        </w:rPr>
      </w:pPr>
      <w:r>
        <w:rPr>
          <w:rFonts w:cs="Times New Roman"/>
          <w:szCs w:val="24"/>
        </w:rPr>
        <w:t>Upravljanje imovinom</w:t>
      </w:r>
    </w:p>
    <w:p w14:paraId="4D94C1F1" w14:textId="77777777" w:rsidR="00F21500" w:rsidRDefault="00F21500" w:rsidP="00F21500">
      <w:pPr>
        <w:pStyle w:val="Bezproreda"/>
        <w:ind w:left="720"/>
        <w:rPr>
          <w:rFonts w:cs="Times New Roman"/>
          <w:szCs w:val="24"/>
        </w:rPr>
      </w:pPr>
    </w:p>
    <w:p w14:paraId="5EE11F8D" w14:textId="46759789" w:rsidR="00F21500" w:rsidRDefault="00F21500" w:rsidP="00F21500">
      <w:pPr>
        <w:pStyle w:val="Bezproreda"/>
        <w:rPr>
          <w:bCs/>
        </w:rPr>
      </w:pPr>
      <w:r>
        <w:rPr>
          <w:bCs/>
        </w:rPr>
        <w:t xml:space="preserve">Navedeni ciljevi u skladu su sa </w:t>
      </w:r>
      <w:r w:rsidR="008207CB">
        <w:rPr>
          <w:bCs/>
        </w:rPr>
        <w:t xml:space="preserve">planiranom </w:t>
      </w:r>
      <w:r>
        <w:rPr>
          <w:bCs/>
        </w:rPr>
        <w:t>Strategijom ukupnog razvoja Općine Dugi Rat za razdoblje 202</w:t>
      </w:r>
      <w:r w:rsidR="008207CB">
        <w:rPr>
          <w:bCs/>
        </w:rPr>
        <w:t>5</w:t>
      </w:r>
      <w:r>
        <w:rPr>
          <w:bCs/>
        </w:rPr>
        <w:t>. – 20</w:t>
      </w:r>
      <w:r w:rsidR="008207CB">
        <w:rPr>
          <w:bCs/>
        </w:rPr>
        <w:t>29</w:t>
      </w:r>
      <w:r>
        <w:rPr>
          <w:bCs/>
        </w:rPr>
        <w:t>. i Provedbenim programom Općine Dugi Rat od 202</w:t>
      </w:r>
      <w:r w:rsidR="008207CB">
        <w:rPr>
          <w:bCs/>
        </w:rPr>
        <w:t>5</w:t>
      </w:r>
      <w:r>
        <w:rPr>
          <w:bCs/>
        </w:rPr>
        <w:t>. do 20</w:t>
      </w:r>
      <w:r w:rsidR="008207CB">
        <w:rPr>
          <w:bCs/>
        </w:rPr>
        <w:t>29</w:t>
      </w:r>
      <w:r>
        <w:rPr>
          <w:bCs/>
        </w:rPr>
        <w:t>. godine.</w:t>
      </w:r>
    </w:p>
    <w:p w14:paraId="7D845EBA" w14:textId="77777777" w:rsidR="00F21500" w:rsidRDefault="00F21500" w:rsidP="00F21500">
      <w:pPr>
        <w:pStyle w:val="Bezproreda"/>
        <w:rPr>
          <w:b/>
        </w:rPr>
      </w:pPr>
    </w:p>
    <w:p w14:paraId="5A330519" w14:textId="77777777" w:rsidR="00F21500" w:rsidRDefault="00F21500" w:rsidP="00F21500">
      <w:pPr>
        <w:pStyle w:val="Bezproreda"/>
        <w:rPr>
          <w:b/>
        </w:rPr>
      </w:pPr>
    </w:p>
    <w:p w14:paraId="72576FEA" w14:textId="347027C6" w:rsidR="00F21500" w:rsidRDefault="00F21500" w:rsidP="00F21500">
      <w:pPr>
        <w:pStyle w:val="Bezproreda"/>
      </w:pPr>
      <w:r>
        <w:rPr>
          <w:b/>
        </w:rPr>
        <w:t>Procjena prihoda i rashoda te primitaka i izdataka Proračuna Općine Dugi Rat za razdoblje 202</w:t>
      </w:r>
      <w:r w:rsidR="00AD4104">
        <w:rPr>
          <w:b/>
        </w:rPr>
        <w:t>6</w:t>
      </w:r>
      <w:r>
        <w:rPr>
          <w:b/>
        </w:rPr>
        <w:t>.-202</w:t>
      </w:r>
      <w:r w:rsidR="00AD4104">
        <w:rPr>
          <w:b/>
        </w:rPr>
        <w:t>8</w:t>
      </w:r>
      <w:r>
        <w:rPr>
          <w:b/>
        </w:rPr>
        <w:t>. godine</w:t>
      </w:r>
      <w:r>
        <w:t xml:space="preserve"> </w:t>
      </w:r>
    </w:p>
    <w:p w14:paraId="1F6D4A10" w14:textId="77777777" w:rsidR="00F21500" w:rsidRDefault="00F21500" w:rsidP="00F21500">
      <w:pPr>
        <w:pStyle w:val="Bezproreda"/>
        <w:jc w:val="both"/>
        <w:rPr>
          <w:rFonts w:asciiTheme="minorHAnsi" w:hAnsiTheme="minorHAnsi"/>
          <w:sz w:val="22"/>
        </w:rPr>
      </w:pPr>
    </w:p>
    <w:p w14:paraId="3EBF0A93" w14:textId="77777777" w:rsidR="00F21500" w:rsidRDefault="00F21500" w:rsidP="00F21500">
      <w:pPr>
        <w:pStyle w:val="Bezproreda"/>
        <w:ind w:firstLine="708"/>
        <w:jc w:val="both"/>
        <w:rPr>
          <w:rFonts w:cs="Times New Roman"/>
          <w:szCs w:val="24"/>
        </w:rPr>
      </w:pPr>
      <w:r>
        <w:rPr>
          <w:rFonts w:cs="Times New Roman"/>
          <w:szCs w:val="24"/>
        </w:rPr>
        <w:t xml:space="preserve">Općina Dugi Rat i proračunski korisnici planiraju prihode i primitke iz svog djelokruga rada i iskazuju ih prema vrstama prihoda odnosno po ekonomskoj klasifikaciji (računski plan proračuna) i po izvorima financiranja za trogodišnje razdoblje. </w:t>
      </w:r>
    </w:p>
    <w:p w14:paraId="42057D2C" w14:textId="77777777" w:rsidR="00F21500" w:rsidRDefault="00F21500" w:rsidP="00F21500">
      <w:pPr>
        <w:pStyle w:val="Bezproreda"/>
        <w:ind w:firstLine="708"/>
        <w:jc w:val="both"/>
        <w:rPr>
          <w:rFonts w:cs="Times New Roman"/>
          <w:szCs w:val="24"/>
        </w:rPr>
      </w:pPr>
      <w:r>
        <w:rPr>
          <w:rFonts w:cs="Times New Roman"/>
          <w:szCs w:val="24"/>
        </w:rPr>
        <w:t>Osim ekonomske klasifikacije, u izradi plana prihoda proračunski korisnici primjenjuju i klasifikaciju po izvorima financiranja. Prihodi i primici planiraju se, izvršavaju i računovodstveno prate po izvorima financiranja. Izvori financiranja predstavljaju skupine prihoda i primitaka iz kojih se podmiruju rashodi i izdaci određene vrste i utvrđene namjene.</w:t>
      </w:r>
    </w:p>
    <w:p w14:paraId="679FDDAB" w14:textId="77777777" w:rsidR="00F21500" w:rsidRDefault="00F21500" w:rsidP="00F21500">
      <w:pPr>
        <w:pStyle w:val="Bezproreda"/>
        <w:rPr>
          <w:rFonts w:cs="Times New Roman"/>
          <w:szCs w:val="24"/>
        </w:rPr>
      </w:pPr>
    </w:p>
    <w:p w14:paraId="7B07DD68" w14:textId="77777777" w:rsidR="00F21500" w:rsidRDefault="00F21500" w:rsidP="00F21500">
      <w:pPr>
        <w:pStyle w:val="Bezproreda"/>
        <w:rPr>
          <w:rFonts w:cs="Times New Roman"/>
          <w:szCs w:val="24"/>
        </w:rPr>
      </w:pPr>
      <w:r>
        <w:rPr>
          <w:rFonts w:cs="Times New Roman"/>
          <w:b/>
          <w:szCs w:val="24"/>
          <w:u w:val="single"/>
        </w:rPr>
        <w:t>Osnovni izvori financiranja jesu:</w:t>
      </w:r>
      <w:r>
        <w:rPr>
          <w:rFonts w:cs="Times New Roman"/>
          <w:szCs w:val="24"/>
        </w:rPr>
        <w:t xml:space="preserve"> </w:t>
      </w:r>
    </w:p>
    <w:p w14:paraId="77C5DB62" w14:textId="77777777" w:rsidR="00F21500" w:rsidRDefault="00F21500" w:rsidP="00F21500">
      <w:pPr>
        <w:pStyle w:val="Bezproreda"/>
        <w:rPr>
          <w:rFonts w:cs="Times New Roman"/>
          <w:szCs w:val="24"/>
        </w:rPr>
      </w:pPr>
    </w:p>
    <w:p w14:paraId="7C7E417F" w14:textId="77777777" w:rsidR="00F21500" w:rsidRDefault="00F21500" w:rsidP="00F21500">
      <w:pPr>
        <w:pStyle w:val="Bezproreda"/>
        <w:numPr>
          <w:ilvl w:val="0"/>
          <w:numId w:val="3"/>
        </w:numPr>
        <w:rPr>
          <w:rFonts w:cs="Times New Roman"/>
          <w:szCs w:val="24"/>
        </w:rPr>
      </w:pPr>
      <w:r>
        <w:rPr>
          <w:rFonts w:cs="Times New Roman"/>
          <w:b/>
          <w:szCs w:val="24"/>
        </w:rPr>
        <w:t>opći prihodi i primici proračuna</w:t>
      </w:r>
      <w:r>
        <w:rPr>
          <w:rFonts w:cs="Times New Roman"/>
          <w:szCs w:val="24"/>
        </w:rPr>
        <w:t xml:space="preserve"> uključuje prihode od poreza, prihode od financijske imovine, prihode od nefinancijske imovine, prihode od administrativnih (upravnih) pristojbi i prihode od kazni. U opće prihode i primitke proračunski korisnik uključuje prihode koje ostvari iz nadležnog proračuna, a koje planira u okviru podskupine 671 –Prihodi iz nadležnog proračuna za financiranje redovne djelatnosti proračunskih korisnika, </w:t>
      </w:r>
    </w:p>
    <w:p w14:paraId="12A3B1EE" w14:textId="77777777" w:rsidR="00F21500" w:rsidRDefault="00F21500" w:rsidP="00F21500">
      <w:pPr>
        <w:pStyle w:val="Bezproreda"/>
        <w:numPr>
          <w:ilvl w:val="0"/>
          <w:numId w:val="3"/>
        </w:numPr>
        <w:rPr>
          <w:rFonts w:cs="Times New Roman"/>
          <w:szCs w:val="24"/>
        </w:rPr>
      </w:pPr>
      <w:r>
        <w:rPr>
          <w:rFonts w:cs="Times New Roman"/>
          <w:b/>
          <w:szCs w:val="24"/>
        </w:rPr>
        <w:t>vlastiti prihodi</w:t>
      </w:r>
      <w:r>
        <w:rPr>
          <w:rFonts w:cs="Times New Roman"/>
          <w:szCs w:val="24"/>
        </w:rPr>
        <w:t xml:space="preserve"> čine prihode koje proračunski korisnik ostvari obavljanjem poslova na tržištu i u tržišnim uvjetima, a koje mogu obavljati i drugi pravni subjekti (iznajmljivanje prostora, obavljanje ugostiteljskih usluga, prihodi od kamata i sl.). Vlastiti prihodi iskazuju se u okviru podskupine 661 – Prihodi od prodaje proizvoda i robe te pruženih usluga, </w:t>
      </w:r>
    </w:p>
    <w:p w14:paraId="2CEDB6A1" w14:textId="08A43EC0" w:rsidR="00F21500" w:rsidRDefault="00F21500" w:rsidP="00F21500">
      <w:pPr>
        <w:pStyle w:val="Bezproreda"/>
        <w:numPr>
          <w:ilvl w:val="0"/>
          <w:numId w:val="3"/>
        </w:numPr>
        <w:rPr>
          <w:rFonts w:cs="Times New Roman"/>
          <w:szCs w:val="24"/>
        </w:rPr>
      </w:pPr>
      <w:r>
        <w:rPr>
          <w:rFonts w:cs="Times New Roman"/>
          <w:b/>
          <w:szCs w:val="24"/>
        </w:rPr>
        <w:t>prihodi za posebne namjene</w:t>
      </w:r>
      <w:r>
        <w:rPr>
          <w:rFonts w:cs="Times New Roman"/>
          <w:szCs w:val="24"/>
        </w:rPr>
        <w:t xml:space="preserve"> uključuju prihode čije su korištenje i namjena utvrđeni posebnim zakonima i propisima, a to su za upravna tijela: prihodi od komunalnog doprinosa, komunalne naknade, spomeničke rente, naknade za koncesije, boravišna pristojba, naknada za zadržavanje nezakonito izgrađenih zgrada i drugo, dok su za </w:t>
      </w:r>
      <w:r>
        <w:rPr>
          <w:rFonts w:cs="Times New Roman"/>
          <w:szCs w:val="24"/>
        </w:rPr>
        <w:lastRenderedPageBreak/>
        <w:t>proračunske korisnike prihodi od sufinanciranja cijena usluga koje se evidentiraju na računu 652 –sufinanciranje cijene usluge</w:t>
      </w:r>
      <w:r w:rsidR="00122299">
        <w:rPr>
          <w:rFonts w:cs="Times New Roman"/>
          <w:szCs w:val="24"/>
        </w:rPr>
        <w:t xml:space="preserve"> (</w:t>
      </w:r>
      <w:r>
        <w:rPr>
          <w:rFonts w:cs="Times New Roman"/>
          <w:szCs w:val="24"/>
        </w:rPr>
        <w:t>prihodi od sudjelovanja roditelja u cijeni vrtića i sl.)</w:t>
      </w:r>
      <w:r w:rsidR="00D11D1E">
        <w:rPr>
          <w:rFonts w:cs="Times New Roman"/>
          <w:szCs w:val="24"/>
        </w:rPr>
        <w:t xml:space="preserve">, te </w:t>
      </w:r>
      <w:r w:rsidR="00983049">
        <w:rPr>
          <w:rFonts w:cs="Times New Roman"/>
          <w:szCs w:val="24"/>
        </w:rPr>
        <w:t>prihodi od članarina i zakasnina kod knjižnic</w:t>
      </w:r>
      <w:r w:rsidR="00D11D1E">
        <w:rPr>
          <w:rFonts w:cs="Times New Roman"/>
          <w:szCs w:val="24"/>
        </w:rPr>
        <w:t>e.</w:t>
      </w:r>
    </w:p>
    <w:p w14:paraId="3683F6AF" w14:textId="77777777" w:rsidR="00F21500" w:rsidRDefault="00F21500" w:rsidP="00F21500">
      <w:pPr>
        <w:pStyle w:val="Bezproreda"/>
        <w:numPr>
          <w:ilvl w:val="0"/>
          <w:numId w:val="3"/>
        </w:numPr>
        <w:rPr>
          <w:rFonts w:cs="Times New Roman"/>
          <w:szCs w:val="24"/>
        </w:rPr>
      </w:pPr>
      <w:r>
        <w:rPr>
          <w:rFonts w:cs="Times New Roman"/>
          <w:b/>
          <w:szCs w:val="24"/>
        </w:rPr>
        <w:t xml:space="preserve">pomoći </w:t>
      </w:r>
      <w:r>
        <w:rPr>
          <w:rFonts w:cs="Times New Roman"/>
          <w:szCs w:val="24"/>
        </w:rPr>
        <w:t xml:space="preserve">čine prihodi ostvareni od inozemnih vlada, od međunarodnih organizacija te institucija i tijela EU, prihodi iz drugih proračuna te ostalih subjekata unutar općeg proračuna. JLPRS planiraju sredstva EU pomoći na podskupini računa 633 Pomoći proračunu iz drugih proračuna.. Ako proračunski korisnik prima sredstva od proračuna koji im nije nadležan (državni, županijski, općinski proračuni), planira ih na podskupini 636 Pomoći proračunskim korisnicima iz proračuna koji im nije nadležan </w:t>
      </w:r>
    </w:p>
    <w:p w14:paraId="7F9B7A40" w14:textId="77777777" w:rsidR="00F21500" w:rsidRDefault="00F21500" w:rsidP="00F21500">
      <w:pPr>
        <w:pStyle w:val="Bezproreda"/>
        <w:numPr>
          <w:ilvl w:val="0"/>
          <w:numId w:val="3"/>
        </w:numPr>
        <w:rPr>
          <w:rFonts w:cs="Times New Roman"/>
          <w:szCs w:val="24"/>
        </w:rPr>
      </w:pPr>
      <w:r>
        <w:rPr>
          <w:rFonts w:cs="Times New Roman"/>
          <w:b/>
          <w:szCs w:val="24"/>
        </w:rPr>
        <w:t>donacije</w:t>
      </w:r>
      <w:r>
        <w:rPr>
          <w:rFonts w:cs="Times New Roman"/>
          <w:szCs w:val="24"/>
        </w:rPr>
        <w:t xml:space="preserve"> čine prihodi ostvareni od fizičkih osoba, neprofitnih organizacija, trgovačkih društava i od ostalih subjekata izvan općeg proračuna. Proračunski korisnici ne mogu planirati donacije od drugih proračuna i proračunskih korisnika, </w:t>
      </w:r>
    </w:p>
    <w:p w14:paraId="0AADF1EC" w14:textId="77777777" w:rsidR="00F21500" w:rsidRDefault="00F21500" w:rsidP="00F21500">
      <w:pPr>
        <w:pStyle w:val="Bezproreda"/>
        <w:numPr>
          <w:ilvl w:val="0"/>
          <w:numId w:val="3"/>
        </w:numPr>
        <w:rPr>
          <w:rFonts w:cs="Times New Roman"/>
          <w:szCs w:val="24"/>
        </w:rPr>
      </w:pPr>
      <w:r>
        <w:rPr>
          <w:rFonts w:cs="Times New Roman"/>
          <w:b/>
          <w:szCs w:val="24"/>
        </w:rPr>
        <w:t>prihodi od prodaje ili zamjene nefinancijske imovine i naknade s naslova</w:t>
      </w:r>
      <w:r>
        <w:rPr>
          <w:rFonts w:cs="Times New Roman"/>
          <w:szCs w:val="24"/>
        </w:rPr>
        <w:t xml:space="preserve"> </w:t>
      </w:r>
      <w:r>
        <w:rPr>
          <w:rFonts w:cs="Times New Roman"/>
          <w:b/>
          <w:szCs w:val="24"/>
        </w:rPr>
        <w:t>osiguranja</w:t>
      </w:r>
      <w:r>
        <w:rPr>
          <w:rFonts w:cs="Times New Roman"/>
          <w:szCs w:val="24"/>
        </w:rPr>
        <w:t xml:space="preserve"> čine sredstva od prodaje ili zamjene nefinancijske imovine i od naknade štete s osnove osiguranja, a mogu se koristiti samo za kapitalne rashode. Kapitalni rashodi jesu: rashodi za nabavu nefinancijske imovine, rashodi za održavanje nefinancijske imovine, za nabavu nefinancijske imovine i dodatna ulaganja u nefinancijsku imovinu te ulaganja u dionice i udjele u trgovačkih društava. U ovaj izvor pripadaju i prihodi od prodaje zemljišta, stambenih  i poslovnih objekata, prihodi od prodaje stanova na kojima je postojalo stanarsko pravo i drugo. </w:t>
      </w:r>
    </w:p>
    <w:p w14:paraId="4E26AA33" w14:textId="77777777" w:rsidR="00F21500" w:rsidRDefault="00F21500" w:rsidP="00F21500">
      <w:pPr>
        <w:pStyle w:val="Bezproreda"/>
        <w:numPr>
          <w:ilvl w:val="0"/>
          <w:numId w:val="3"/>
        </w:numPr>
        <w:rPr>
          <w:rFonts w:cs="Times New Roman"/>
          <w:szCs w:val="24"/>
        </w:rPr>
      </w:pPr>
      <w:r>
        <w:rPr>
          <w:rFonts w:cs="Times New Roman"/>
          <w:b/>
          <w:szCs w:val="24"/>
        </w:rPr>
        <w:t>namjenski primici</w:t>
      </w:r>
      <w:r>
        <w:rPr>
          <w:rFonts w:cs="Times New Roman"/>
          <w:szCs w:val="24"/>
        </w:rPr>
        <w:t xml:space="preserve"> uključuju primitke od financijske imovine i zaduživanja, čija je namjena utvrđena posebnim ugovorima i/ili propisima. Napominjemo da se proračunski korisnik prema Zakonu o proračunu ne može dugoročno zadužiti bez suglasnosti Općinskog načelnika, odnosno Općinskog vijeća.</w:t>
      </w:r>
    </w:p>
    <w:p w14:paraId="3C5C3A99" w14:textId="77777777" w:rsidR="00F21500" w:rsidRDefault="00F21500" w:rsidP="00F21500">
      <w:pPr>
        <w:pStyle w:val="Bezproreda"/>
        <w:ind w:left="360"/>
        <w:rPr>
          <w:rFonts w:cs="Times New Roman"/>
          <w:b/>
          <w:szCs w:val="24"/>
        </w:rPr>
      </w:pPr>
    </w:p>
    <w:p w14:paraId="3940D1C7" w14:textId="77777777" w:rsidR="00F21500" w:rsidRDefault="00F21500" w:rsidP="00F21500">
      <w:pPr>
        <w:pStyle w:val="Bezproreda"/>
        <w:ind w:left="360"/>
        <w:rPr>
          <w:rFonts w:cs="Times New Roman"/>
          <w:bCs/>
          <w:szCs w:val="24"/>
        </w:rPr>
      </w:pPr>
      <w:r>
        <w:rPr>
          <w:rFonts w:cs="Times New Roman"/>
          <w:bCs/>
          <w:szCs w:val="24"/>
        </w:rPr>
        <w:t>Općina Dugi Rat procjenjuje da će ukupni prihodi u sljedećem trogodišnjem razdoblju biti:</w:t>
      </w:r>
    </w:p>
    <w:p w14:paraId="06BCA31A" w14:textId="77777777" w:rsidR="00F21500" w:rsidRDefault="00F21500" w:rsidP="00F21500">
      <w:pPr>
        <w:pStyle w:val="Bezproreda"/>
        <w:rPr>
          <w:rFonts w:cs="Times New Roman"/>
          <w:bCs/>
          <w:szCs w:val="24"/>
        </w:rPr>
      </w:pPr>
    </w:p>
    <w:p w14:paraId="0DC9CDD4" w14:textId="16A30F9F" w:rsidR="00F21500" w:rsidRDefault="00F21500" w:rsidP="00F21500">
      <w:pPr>
        <w:pStyle w:val="Bezproreda"/>
        <w:ind w:left="360"/>
        <w:rPr>
          <w:rFonts w:cs="Times New Roman"/>
          <w:bCs/>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202</w:t>
      </w:r>
      <w:r w:rsidR="00DC60F1">
        <w:rPr>
          <w:rFonts w:cs="Times New Roman"/>
          <w:bCs/>
          <w:szCs w:val="24"/>
        </w:rPr>
        <w:t>6</w:t>
      </w:r>
      <w:r>
        <w:rPr>
          <w:rFonts w:cs="Times New Roman"/>
          <w:bCs/>
          <w:szCs w:val="24"/>
        </w:rPr>
        <w:t>.</w:t>
      </w:r>
      <w:r>
        <w:rPr>
          <w:rFonts w:cs="Times New Roman"/>
          <w:bCs/>
          <w:szCs w:val="24"/>
        </w:rPr>
        <w:tab/>
        <w:t xml:space="preserve">       202</w:t>
      </w:r>
      <w:r w:rsidR="00DC60F1">
        <w:rPr>
          <w:rFonts w:cs="Times New Roman"/>
          <w:bCs/>
          <w:szCs w:val="24"/>
        </w:rPr>
        <w:t>7</w:t>
      </w:r>
      <w:r>
        <w:rPr>
          <w:rFonts w:cs="Times New Roman"/>
          <w:bCs/>
          <w:szCs w:val="24"/>
        </w:rPr>
        <w:t>.              202</w:t>
      </w:r>
      <w:r w:rsidR="00DC60F1">
        <w:rPr>
          <w:rFonts w:cs="Times New Roman"/>
          <w:bCs/>
          <w:szCs w:val="24"/>
        </w:rPr>
        <w:t>8</w:t>
      </w:r>
      <w:r>
        <w:rPr>
          <w:rFonts w:cs="Times New Roman"/>
          <w:bCs/>
          <w:szCs w:val="24"/>
        </w:rPr>
        <w:t>.</w:t>
      </w:r>
    </w:p>
    <w:p w14:paraId="11E9E608" w14:textId="77777777" w:rsidR="00F21500" w:rsidRDefault="00F21500" w:rsidP="00F21500">
      <w:pPr>
        <w:pStyle w:val="Bezproreda"/>
        <w:ind w:left="360"/>
        <w:rPr>
          <w:rFonts w:cs="Times New Roman"/>
          <w:bCs/>
          <w:szCs w:val="24"/>
        </w:rPr>
      </w:pPr>
    </w:p>
    <w:p w14:paraId="552A743B" w14:textId="6E450089" w:rsidR="00F21500" w:rsidRDefault="00F21500" w:rsidP="00F21500">
      <w:pPr>
        <w:pStyle w:val="Bezproreda"/>
        <w:ind w:left="360"/>
        <w:rPr>
          <w:rFonts w:cs="Times New Roman"/>
          <w:bCs/>
          <w:szCs w:val="24"/>
        </w:rPr>
      </w:pPr>
      <w:r>
        <w:rPr>
          <w:rFonts w:cs="Times New Roman"/>
          <w:bCs/>
          <w:szCs w:val="24"/>
        </w:rPr>
        <w:t>Opći prihodi</w:t>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w:t>
      </w:r>
      <w:r w:rsidR="00463AEE">
        <w:rPr>
          <w:rFonts w:cs="Times New Roman"/>
          <w:bCs/>
          <w:szCs w:val="24"/>
        </w:rPr>
        <w:t>5</w:t>
      </w:r>
      <w:r>
        <w:rPr>
          <w:rFonts w:cs="Times New Roman"/>
          <w:bCs/>
          <w:szCs w:val="24"/>
        </w:rPr>
        <w:t>.500.000,00</w:t>
      </w:r>
      <w:r>
        <w:rPr>
          <w:rFonts w:cs="Times New Roman"/>
          <w:bCs/>
          <w:szCs w:val="24"/>
        </w:rPr>
        <w:tab/>
        <w:t xml:space="preserve">  </w:t>
      </w:r>
      <w:r w:rsidR="009274B9">
        <w:rPr>
          <w:rFonts w:cs="Times New Roman"/>
          <w:bCs/>
          <w:szCs w:val="24"/>
        </w:rPr>
        <w:t>6</w:t>
      </w:r>
      <w:r>
        <w:rPr>
          <w:rFonts w:cs="Times New Roman"/>
          <w:bCs/>
          <w:szCs w:val="24"/>
        </w:rPr>
        <w:t>.</w:t>
      </w:r>
      <w:r w:rsidR="009274B9">
        <w:rPr>
          <w:rFonts w:cs="Times New Roman"/>
          <w:bCs/>
          <w:szCs w:val="24"/>
        </w:rPr>
        <w:t>0</w:t>
      </w:r>
      <w:r>
        <w:rPr>
          <w:rFonts w:cs="Times New Roman"/>
          <w:bCs/>
          <w:szCs w:val="24"/>
        </w:rPr>
        <w:t>00.000,00</w:t>
      </w:r>
      <w:r>
        <w:rPr>
          <w:rFonts w:cs="Times New Roman"/>
          <w:bCs/>
          <w:szCs w:val="24"/>
        </w:rPr>
        <w:tab/>
        <w:t xml:space="preserve">   </w:t>
      </w:r>
      <w:r w:rsidR="006D2241">
        <w:rPr>
          <w:rFonts w:cs="Times New Roman"/>
          <w:bCs/>
          <w:szCs w:val="24"/>
        </w:rPr>
        <w:t>6</w:t>
      </w:r>
      <w:r>
        <w:rPr>
          <w:rFonts w:cs="Times New Roman"/>
          <w:bCs/>
          <w:szCs w:val="24"/>
        </w:rPr>
        <w:t>.</w:t>
      </w:r>
      <w:r w:rsidR="009274B9">
        <w:rPr>
          <w:rFonts w:cs="Times New Roman"/>
          <w:bCs/>
          <w:szCs w:val="24"/>
        </w:rPr>
        <w:t>3</w:t>
      </w:r>
      <w:r>
        <w:rPr>
          <w:rFonts w:cs="Times New Roman"/>
          <w:bCs/>
          <w:szCs w:val="24"/>
        </w:rPr>
        <w:t>00,000,00</w:t>
      </w:r>
    </w:p>
    <w:p w14:paraId="58B9E588" w14:textId="20F94C35" w:rsidR="00F21500" w:rsidRDefault="00F21500" w:rsidP="00F21500">
      <w:pPr>
        <w:pStyle w:val="Bezproreda"/>
        <w:ind w:left="360"/>
        <w:rPr>
          <w:rFonts w:cs="Times New Roman"/>
          <w:bCs/>
          <w:szCs w:val="24"/>
        </w:rPr>
      </w:pPr>
      <w:r>
        <w:rPr>
          <w:rFonts w:cs="Times New Roman"/>
          <w:bCs/>
          <w:szCs w:val="24"/>
        </w:rPr>
        <w:t>Pomoći</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1.</w:t>
      </w:r>
      <w:r w:rsidR="00F33C4C">
        <w:rPr>
          <w:rFonts w:cs="Times New Roman"/>
          <w:bCs/>
          <w:szCs w:val="24"/>
        </w:rPr>
        <w:t>5</w:t>
      </w:r>
      <w:r>
        <w:rPr>
          <w:rFonts w:cs="Times New Roman"/>
          <w:bCs/>
          <w:szCs w:val="24"/>
        </w:rPr>
        <w:t>00.000,00</w:t>
      </w:r>
      <w:r>
        <w:rPr>
          <w:rFonts w:cs="Times New Roman"/>
          <w:bCs/>
          <w:szCs w:val="24"/>
        </w:rPr>
        <w:tab/>
        <w:t xml:space="preserve">  </w:t>
      </w:r>
      <w:r w:rsidR="006D2241">
        <w:rPr>
          <w:rFonts w:cs="Times New Roman"/>
          <w:bCs/>
          <w:szCs w:val="24"/>
        </w:rPr>
        <w:t>1.0</w:t>
      </w:r>
      <w:r>
        <w:rPr>
          <w:rFonts w:cs="Times New Roman"/>
          <w:bCs/>
          <w:szCs w:val="24"/>
        </w:rPr>
        <w:t xml:space="preserve">00.000,00    </w:t>
      </w:r>
      <w:r w:rsidR="006D2241">
        <w:rPr>
          <w:rFonts w:cs="Times New Roman"/>
          <w:bCs/>
          <w:szCs w:val="24"/>
        </w:rPr>
        <w:t>1.000</w:t>
      </w:r>
      <w:r>
        <w:rPr>
          <w:rFonts w:cs="Times New Roman"/>
          <w:bCs/>
          <w:szCs w:val="24"/>
        </w:rPr>
        <w:t>.000,00</w:t>
      </w:r>
    </w:p>
    <w:p w14:paraId="6EA77409" w14:textId="20A3332D" w:rsidR="00F21500" w:rsidRDefault="00F21500" w:rsidP="00F21500">
      <w:pPr>
        <w:pStyle w:val="Bezproreda"/>
        <w:ind w:left="360"/>
        <w:rPr>
          <w:rFonts w:cs="Times New Roman"/>
          <w:bCs/>
          <w:szCs w:val="24"/>
        </w:rPr>
      </w:pPr>
      <w:r>
        <w:rPr>
          <w:rFonts w:cs="Times New Roman"/>
          <w:bCs/>
          <w:szCs w:val="24"/>
        </w:rPr>
        <w:t>Prih. za posebne namjene</w:t>
      </w:r>
      <w:r>
        <w:rPr>
          <w:rFonts w:cs="Times New Roman"/>
          <w:bCs/>
          <w:szCs w:val="24"/>
        </w:rPr>
        <w:tab/>
      </w:r>
      <w:r>
        <w:rPr>
          <w:rFonts w:cs="Times New Roman"/>
          <w:bCs/>
          <w:szCs w:val="24"/>
        </w:rPr>
        <w:tab/>
        <w:t xml:space="preserve">             1.</w:t>
      </w:r>
      <w:r w:rsidR="009D5360">
        <w:rPr>
          <w:rFonts w:cs="Times New Roman"/>
          <w:bCs/>
          <w:szCs w:val="24"/>
        </w:rPr>
        <w:t>4</w:t>
      </w:r>
      <w:r>
        <w:rPr>
          <w:rFonts w:cs="Times New Roman"/>
          <w:bCs/>
          <w:szCs w:val="24"/>
        </w:rPr>
        <w:t>00.000,00</w:t>
      </w:r>
      <w:r>
        <w:rPr>
          <w:rFonts w:cs="Times New Roman"/>
          <w:bCs/>
          <w:szCs w:val="24"/>
        </w:rPr>
        <w:tab/>
        <w:t xml:space="preserve">  1.</w:t>
      </w:r>
      <w:r w:rsidR="009274B9">
        <w:rPr>
          <w:rFonts w:cs="Times New Roman"/>
          <w:bCs/>
          <w:szCs w:val="24"/>
        </w:rPr>
        <w:t>6</w:t>
      </w:r>
      <w:r>
        <w:rPr>
          <w:rFonts w:cs="Times New Roman"/>
          <w:bCs/>
          <w:szCs w:val="24"/>
        </w:rPr>
        <w:t>00.000,00</w:t>
      </w:r>
      <w:r>
        <w:rPr>
          <w:rFonts w:cs="Times New Roman"/>
          <w:bCs/>
          <w:szCs w:val="24"/>
        </w:rPr>
        <w:tab/>
        <w:t xml:space="preserve">    1.</w:t>
      </w:r>
      <w:r w:rsidR="009274B9">
        <w:rPr>
          <w:rFonts w:cs="Times New Roman"/>
          <w:bCs/>
          <w:szCs w:val="24"/>
        </w:rPr>
        <w:t>8</w:t>
      </w:r>
      <w:r>
        <w:rPr>
          <w:rFonts w:cs="Times New Roman"/>
          <w:bCs/>
          <w:szCs w:val="24"/>
        </w:rPr>
        <w:t>00.000,00</w:t>
      </w:r>
    </w:p>
    <w:p w14:paraId="291B711C" w14:textId="77777777" w:rsidR="00F21500" w:rsidRDefault="00F21500" w:rsidP="00F21500">
      <w:pPr>
        <w:pStyle w:val="Bezproreda"/>
        <w:ind w:left="360"/>
        <w:rPr>
          <w:rFonts w:cs="Times New Roman"/>
          <w:bCs/>
          <w:szCs w:val="24"/>
        </w:rPr>
      </w:pPr>
      <w:r>
        <w:rPr>
          <w:rFonts w:cs="Times New Roman"/>
          <w:bCs/>
          <w:szCs w:val="24"/>
        </w:rPr>
        <w:t>Prih. od prodaje imovine</w:t>
      </w:r>
      <w:r>
        <w:rPr>
          <w:rFonts w:cs="Times New Roman"/>
          <w:bCs/>
          <w:szCs w:val="24"/>
        </w:rPr>
        <w:tab/>
      </w:r>
      <w:r>
        <w:rPr>
          <w:rFonts w:cs="Times New Roman"/>
          <w:bCs/>
          <w:szCs w:val="24"/>
        </w:rPr>
        <w:tab/>
      </w:r>
      <w:r>
        <w:rPr>
          <w:rFonts w:cs="Times New Roman"/>
          <w:bCs/>
          <w:szCs w:val="24"/>
        </w:rPr>
        <w:tab/>
        <w:t xml:space="preserve">      40.000,00</w:t>
      </w:r>
      <w:r>
        <w:rPr>
          <w:rFonts w:cs="Times New Roman"/>
          <w:bCs/>
          <w:szCs w:val="24"/>
        </w:rPr>
        <w:tab/>
        <w:t xml:space="preserve">       40.000,00</w:t>
      </w:r>
      <w:r>
        <w:rPr>
          <w:rFonts w:cs="Times New Roman"/>
          <w:bCs/>
          <w:szCs w:val="24"/>
        </w:rPr>
        <w:tab/>
        <w:t xml:space="preserve">         40.000,00</w:t>
      </w:r>
    </w:p>
    <w:p w14:paraId="1CCF121F" w14:textId="77777777" w:rsidR="00F21500" w:rsidRDefault="00F21500" w:rsidP="00F21500">
      <w:pPr>
        <w:pStyle w:val="Bezproreda"/>
        <w:ind w:left="360"/>
        <w:rPr>
          <w:rFonts w:cs="Times New Roman"/>
          <w:bCs/>
          <w:szCs w:val="24"/>
        </w:rPr>
      </w:pPr>
    </w:p>
    <w:p w14:paraId="4EF6E5A9" w14:textId="77777777" w:rsidR="00F21500" w:rsidRDefault="00F21500" w:rsidP="00F21500">
      <w:pPr>
        <w:pStyle w:val="Bezproreda"/>
      </w:pPr>
    </w:p>
    <w:p w14:paraId="70D55949" w14:textId="77777777" w:rsidR="00F21500" w:rsidRDefault="00F21500" w:rsidP="00F21500">
      <w:pPr>
        <w:pStyle w:val="Bezproreda"/>
        <w:jc w:val="both"/>
        <w:rPr>
          <w:rFonts w:cs="Times New Roman"/>
          <w:szCs w:val="24"/>
        </w:rPr>
      </w:pPr>
      <w:r>
        <w:rPr>
          <w:rFonts w:cs="Times New Roman"/>
          <w:szCs w:val="24"/>
        </w:rPr>
        <w:t xml:space="preserve">Rashodi će se za sljedeće trogodišnje razdoblje rasporediti prema proračunskim klasifikacijama (programska, ekonomska, funkcijska i izvori financiranja) u skladu s Pravilnikom o proračunskim klasifikacijama i Pravilnikom o proračunskom računovodstvu i računskom planu.  Kako financijski plan korisnika treba biti uravnotežen, izuzev prihoda i rashoda (korisnici najčešće nemaju primitaka i izdataka) potrebno je u plan uključiti i predviđeni manjak, odnosno višak prihoda te s navedenim bilančnim kategorijama postići uravnoteženje. </w:t>
      </w:r>
    </w:p>
    <w:p w14:paraId="43CF3E01" w14:textId="77777777" w:rsidR="00F21500" w:rsidRDefault="00F21500" w:rsidP="00F21500">
      <w:pPr>
        <w:pStyle w:val="Bezproreda"/>
        <w:rPr>
          <w:rFonts w:cs="Times New Roman"/>
          <w:szCs w:val="24"/>
        </w:rPr>
      </w:pPr>
    </w:p>
    <w:p w14:paraId="008A8934" w14:textId="77777777" w:rsidR="00F21500" w:rsidRDefault="00F21500" w:rsidP="00F21500">
      <w:pPr>
        <w:pStyle w:val="Bezproreda"/>
        <w:rPr>
          <w:rFonts w:cs="Times New Roman"/>
          <w:szCs w:val="24"/>
        </w:rPr>
      </w:pPr>
    </w:p>
    <w:p w14:paraId="2A1819D2" w14:textId="77777777" w:rsidR="007858A8" w:rsidRDefault="007858A8" w:rsidP="00F21500">
      <w:pPr>
        <w:pStyle w:val="Bezproreda"/>
        <w:rPr>
          <w:rFonts w:cs="Times New Roman"/>
          <w:szCs w:val="24"/>
        </w:rPr>
      </w:pPr>
    </w:p>
    <w:p w14:paraId="0C61F28B" w14:textId="77777777" w:rsidR="007858A8" w:rsidRDefault="007858A8" w:rsidP="00F21500">
      <w:pPr>
        <w:pStyle w:val="Bezproreda"/>
        <w:rPr>
          <w:rFonts w:cs="Times New Roman"/>
          <w:szCs w:val="24"/>
        </w:rPr>
      </w:pPr>
    </w:p>
    <w:p w14:paraId="0831A12A" w14:textId="77777777" w:rsidR="007858A8" w:rsidRDefault="007858A8" w:rsidP="00F21500">
      <w:pPr>
        <w:pStyle w:val="Bezproreda"/>
        <w:rPr>
          <w:rFonts w:cs="Times New Roman"/>
          <w:szCs w:val="24"/>
        </w:rPr>
      </w:pPr>
    </w:p>
    <w:p w14:paraId="76D0D35C" w14:textId="77777777" w:rsidR="007858A8" w:rsidRDefault="007858A8" w:rsidP="00F21500">
      <w:pPr>
        <w:pStyle w:val="Bezproreda"/>
        <w:rPr>
          <w:rFonts w:cs="Times New Roman"/>
          <w:szCs w:val="24"/>
        </w:rPr>
      </w:pPr>
    </w:p>
    <w:p w14:paraId="4ED48E7E" w14:textId="77777777" w:rsidR="007858A8" w:rsidRDefault="007858A8" w:rsidP="00F21500">
      <w:pPr>
        <w:pStyle w:val="Bezproreda"/>
        <w:rPr>
          <w:rFonts w:cs="Times New Roman"/>
          <w:szCs w:val="24"/>
        </w:rPr>
      </w:pPr>
    </w:p>
    <w:p w14:paraId="72D2BB6A" w14:textId="77777777" w:rsidR="007858A8" w:rsidRDefault="007858A8" w:rsidP="00F21500">
      <w:pPr>
        <w:pStyle w:val="Bezproreda"/>
        <w:rPr>
          <w:rFonts w:cs="Times New Roman"/>
          <w:szCs w:val="24"/>
        </w:rPr>
      </w:pPr>
    </w:p>
    <w:p w14:paraId="5DBE4563" w14:textId="77777777" w:rsidR="00F21500" w:rsidRDefault="00F21500" w:rsidP="00F21500">
      <w:pPr>
        <w:pStyle w:val="Bezproreda"/>
        <w:rPr>
          <w:rFonts w:cs="Times New Roman"/>
          <w:b/>
          <w:szCs w:val="24"/>
        </w:rPr>
      </w:pPr>
      <w:r>
        <w:rPr>
          <w:rFonts w:cs="Times New Roman"/>
          <w:b/>
          <w:szCs w:val="24"/>
        </w:rPr>
        <w:lastRenderedPageBreak/>
        <w:t>II DIO</w:t>
      </w:r>
    </w:p>
    <w:p w14:paraId="6778DB54" w14:textId="77777777" w:rsidR="00F21500" w:rsidRDefault="00F21500" w:rsidP="00F21500">
      <w:pPr>
        <w:pStyle w:val="Bezproreda"/>
        <w:rPr>
          <w:rFonts w:cs="Times New Roman"/>
          <w:b/>
          <w:szCs w:val="24"/>
        </w:rPr>
      </w:pPr>
    </w:p>
    <w:p w14:paraId="22830E31" w14:textId="77777777" w:rsidR="00F21500" w:rsidRDefault="00F21500" w:rsidP="00F21500">
      <w:pPr>
        <w:pStyle w:val="Bezproreda"/>
        <w:rPr>
          <w:rFonts w:cs="Times New Roman"/>
          <w:b/>
          <w:szCs w:val="24"/>
        </w:rPr>
      </w:pPr>
      <w:r>
        <w:rPr>
          <w:rFonts w:cs="Times New Roman"/>
          <w:b/>
          <w:szCs w:val="24"/>
        </w:rPr>
        <w:t>OKVIRNI PRIJEDLOG VISINE FINANCIJSKOG PLANA PRORAČUNSKIH KORISNIKA OPĆINE DUGI RAT</w:t>
      </w:r>
    </w:p>
    <w:p w14:paraId="18C43E20" w14:textId="77777777" w:rsidR="00F21500" w:rsidRDefault="00F21500" w:rsidP="00F21500">
      <w:pPr>
        <w:pStyle w:val="Bezproreda"/>
        <w:rPr>
          <w:rFonts w:cs="Times New Roman"/>
          <w:szCs w:val="24"/>
        </w:rPr>
      </w:pPr>
    </w:p>
    <w:p w14:paraId="3B9020AD" w14:textId="77777777" w:rsidR="00F21500" w:rsidRDefault="00F21500" w:rsidP="00F21500">
      <w:pPr>
        <w:pStyle w:val="Bezproreda"/>
        <w:jc w:val="both"/>
        <w:rPr>
          <w:rFonts w:cs="Times New Roman"/>
          <w:szCs w:val="24"/>
        </w:rPr>
      </w:pPr>
      <w:r>
        <w:rPr>
          <w:rFonts w:cs="Times New Roman"/>
          <w:szCs w:val="24"/>
        </w:rPr>
        <w:t xml:space="preserve">Proračunski korisnici Općine Dugi Rat obvezni su izrađivati financijske planove u skladu s odredbama Zakona o proračunu i pridržavati se ovih Uputa. </w:t>
      </w:r>
    </w:p>
    <w:p w14:paraId="59C0EC5F" w14:textId="5E209025" w:rsidR="00516018" w:rsidRDefault="00E349C4" w:rsidP="00F21500">
      <w:pPr>
        <w:pStyle w:val="Bezproreda"/>
        <w:jc w:val="both"/>
        <w:rPr>
          <w:rFonts w:cs="Times New Roman"/>
          <w:szCs w:val="24"/>
        </w:rPr>
      </w:pPr>
      <w:r>
        <w:rPr>
          <w:rFonts w:cs="Times New Roman"/>
          <w:szCs w:val="24"/>
        </w:rPr>
        <w:t>Format i</w:t>
      </w:r>
      <w:r w:rsidR="00D02B9B">
        <w:rPr>
          <w:rFonts w:cs="Times New Roman"/>
          <w:szCs w:val="24"/>
        </w:rPr>
        <w:t>zgled</w:t>
      </w:r>
      <w:r>
        <w:rPr>
          <w:rFonts w:cs="Times New Roman"/>
          <w:szCs w:val="24"/>
        </w:rPr>
        <w:t>a</w:t>
      </w:r>
      <w:r w:rsidR="00D02B9B">
        <w:rPr>
          <w:rFonts w:cs="Times New Roman"/>
          <w:szCs w:val="24"/>
        </w:rPr>
        <w:t xml:space="preserve"> financijskog plana </w:t>
      </w:r>
      <w:r>
        <w:rPr>
          <w:rFonts w:cs="Times New Roman"/>
          <w:szCs w:val="24"/>
        </w:rPr>
        <w:t>može se preuzeti na stranicama Ministarstva financija u prilogu 13. na linku koji se daje u nastavku:</w:t>
      </w:r>
      <w:r w:rsidR="00517626">
        <w:rPr>
          <w:rFonts w:cs="Times New Roman"/>
          <w:szCs w:val="24"/>
        </w:rPr>
        <w:t xml:space="preserve"> </w:t>
      </w:r>
    </w:p>
    <w:p w14:paraId="74098E6D" w14:textId="77777777" w:rsidR="008718E4" w:rsidRDefault="008718E4" w:rsidP="00F21500">
      <w:pPr>
        <w:pStyle w:val="Bezproreda"/>
        <w:jc w:val="both"/>
        <w:rPr>
          <w:rFonts w:cs="Times New Roman"/>
          <w:szCs w:val="24"/>
        </w:rPr>
      </w:pPr>
    </w:p>
    <w:p w14:paraId="31BFAD7F" w14:textId="0FC5F6A0" w:rsidR="008C2D21" w:rsidRDefault="00000B3C" w:rsidP="00F21500">
      <w:pPr>
        <w:pStyle w:val="Bezproreda"/>
        <w:jc w:val="both"/>
        <w:rPr>
          <w:rFonts w:cs="Times New Roman"/>
          <w:szCs w:val="24"/>
        </w:rPr>
      </w:pPr>
      <w:hyperlink r:id="rId5" w:history="1">
        <w:r w:rsidRPr="006F52E0">
          <w:rPr>
            <w:rStyle w:val="Hiperveza"/>
            <w:rFonts w:cs="Times New Roman"/>
            <w:szCs w:val="24"/>
          </w:rPr>
          <w:t>https://mfin.gov.hr/istaknute-teme/drzavna-riznica/priprema-proracuna/prilozi-za-izradu-financijskih-planova-za-razdoblje-2025-2027/3780?trazi=1&amp;=&amp;page=2</w:t>
        </w:r>
      </w:hyperlink>
      <w:r>
        <w:rPr>
          <w:rFonts w:cs="Times New Roman"/>
          <w:szCs w:val="24"/>
        </w:rPr>
        <w:t xml:space="preserve"> </w:t>
      </w:r>
    </w:p>
    <w:p w14:paraId="715551C5" w14:textId="77777777" w:rsidR="00000B3C" w:rsidRDefault="00000B3C" w:rsidP="00F21500">
      <w:pPr>
        <w:pStyle w:val="Bezproreda"/>
        <w:jc w:val="both"/>
        <w:rPr>
          <w:rFonts w:cs="Times New Roman"/>
          <w:szCs w:val="24"/>
        </w:rPr>
      </w:pPr>
    </w:p>
    <w:p w14:paraId="434AF80D" w14:textId="77777777" w:rsidR="00F21500" w:rsidRDefault="00F21500" w:rsidP="00F21500">
      <w:pPr>
        <w:pStyle w:val="Bezproreda"/>
        <w:jc w:val="both"/>
        <w:rPr>
          <w:rFonts w:cs="Times New Roman"/>
          <w:szCs w:val="24"/>
        </w:rPr>
      </w:pPr>
      <w:r>
        <w:rPr>
          <w:rFonts w:cs="Times New Roman"/>
          <w:szCs w:val="24"/>
        </w:rPr>
        <w:t xml:space="preserve">Proračunski korisnici Općine Dugi Rat su: </w:t>
      </w:r>
    </w:p>
    <w:p w14:paraId="2E1AEFBA" w14:textId="77777777" w:rsidR="00F21500" w:rsidRDefault="00F21500" w:rsidP="00F21500">
      <w:pPr>
        <w:pStyle w:val="Bezproreda"/>
        <w:jc w:val="both"/>
        <w:rPr>
          <w:rFonts w:cs="Times New Roman"/>
          <w:szCs w:val="24"/>
        </w:rPr>
      </w:pPr>
    </w:p>
    <w:p w14:paraId="5A6B86B7" w14:textId="77777777" w:rsidR="00F21500" w:rsidRDefault="00F21500" w:rsidP="00F21500">
      <w:pPr>
        <w:pStyle w:val="Bezproreda"/>
        <w:jc w:val="both"/>
        <w:rPr>
          <w:rFonts w:cs="Times New Roman"/>
          <w:b/>
          <w:szCs w:val="24"/>
        </w:rPr>
      </w:pPr>
      <w:r>
        <w:rPr>
          <w:rFonts w:cs="Times New Roman"/>
          <w:b/>
          <w:szCs w:val="24"/>
        </w:rPr>
        <w:t xml:space="preserve">1. Dječji vrtić Dugi Rat </w:t>
      </w:r>
    </w:p>
    <w:p w14:paraId="6A1BF3A5" w14:textId="77777777" w:rsidR="00F21500" w:rsidRDefault="00F21500" w:rsidP="00F21500">
      <w:pPr>
        <w:pStyle w:val="Bezproreda"/>
        <w:jc w:val="both"/>
        <w:rPr>
          <w:rFonts w:cs="Times New Roman"/>
          <w:b/>
          <w:szCs w:val="24"/>
        </w:rPr>
      </w:pPr>
      <w:r>
        <w:rPr>
          <w:rFonts w:cs="Times New Roman"/>
          <w:b/>
          <w:szCs w:val="24"/>
        </w:rPr>
        <w:t>2. Narodna knjižnica Dugi Rat</w:t>
      </w:r>
    </w:p>
    <w:p w14:paraId="4D5EE0A0" w14:textId="77777777" w:rsidR="00F21500" w:rsidRDefault="00F21500" w:rsidP="00F21500">
      <w:pPr>
        <w:pStyle w:val="Bezproreda"/>
        <w:jc w:val="both"/>
        <w:rPr>
          <w:rFonts w:cs="Times New Roman"/>
          <w:szCs w:val="24"/>
        </w:rPr>
      </w:pPr>
    </w:p>
    <w:p w14:paraId="4BDC323E" w14:textId="77777777" w:rsidR="00F21500" w:rsidRDefault="00F21500" w:rsidP="00F21500">
      <w:pPr>
        <w:pStyle w:val="Bezproreda"/>
        <w:jc w:val="both"/>
        <w:rPr>
          <w:rFonts w:cs="Times New Roman"/>
          <w:szCs w:val="24"/>
        </w:rPr>
      </w:pPr>
      <w:r>
        <w:rPr>
          <w:rFonts w:cs="Times New Roman"/>
          <w:szCs w:val="24"/>
        </w:rPr>
        <w:t xml:space="preserve">Ovim Uputama se u skladu s odredbama Zakona o proračunu određuju dvojni limiti u apsolutnim iznosima kojima se limitiraju isključivo sredstva koja ostvaruju iz proračuna Općine Dugi Rat, koje su proračunski korisnici dužni razraditi u svojim financijskim planovima. Upute sadržavaju dvojne limite. Limit 1. odnosi se na sredstva potrebna za provedbu postojećih programa, odnosno aktivnosti (troškovi održavanja postojeće razine usluga, uzimajući u obzir primjerice očekivane promjene u broju korisnika, promjene u razine i vrste usluga i sl.). Limit 2. odnosi se na sredstva potrebna za provedbu novih ili promjenu postojećih programa, odnosno aktivnosti. </w:t>
      </w:r>
    </w:p>
    <w:p w14:paraId="59803F60" w14:textId="77777777" w:rsidR="00F21500" w:rsidRDefault="00F21500" w:rsidP="00F21500">
      <w:pPr>
        <w:pStyle w:val="Bezproreda"/>
        <w:jc w:val="both"/>
        <w:rPr>
          <w:rFonts w:cs="Times New Roman"/>
          <w:szCs w:val="24"/>
        </w:rPr>
      </w:pPr>
    </w:p>
    <w:p w14:paraId="280C3153" w14:textId="4D20F5F3" w:rsidR="00F21500" w:rsidRPr="00DE0B5F" w:rsidRDefault="00F21500" w:rsidP="00F21500">
      <w:pPr>
        <w:pStyle w:val="Bezproreda"/>
        <w:jc w:val="both"/>
        <w:rPr>
          <w:rFonts w:cs="Times New Roman"/>
          <w:szCs w:val="24"/>
        </w:rPr>
      </w:pPr>
      <w:r>
        <w:rPr>
          <w:rFonts w:cs="Times New Roman"/>
          <w:szCs w:val="24"/>
        </w:rPr>
        <w:t>U nastavku dajemo vrijednosne limite za proračunske korisnike Općine Dugi Rat koji predstavljaju okvir za izradu financijskih planova za 202</w:t>
      </w:r>
      <w:r w:rsidR="00655DDF">
        <w:rPr>
          <w:rFonts w:cs="Times New Roman"/>
          <w:szCs w:val="24"/>
        </w:rPr>
        <w:t>6</w:t>
      </w:r>
      <w:r>
        <w:rPr>
          <w:rFonts w:cs="Times New Roman"/>
          <w:szCs w:val="24"/>
        </w:rPr>
        <w:t>.g. i projekciju proračuna za 202</w:t>
      </w:r>
      <w:r w:rsidR="00655DDF">
        <w:rPr>
          <w:rFonts w:cs="Times New Roman"/>
          <w:szCs w:val="24"/>
        </w:rPr>
        <w:t>7</w:t>
      </w:r>
      <w:r>
        <w:rPr>
          <w:rFonts w:cs="Times New Roman"/>
          <w:szCs w:val="24"/>
        </w:rPr>
        <w:t>.-202</w:t>
      </w:r>
      <w:r w:rsidR="00BA59BC">
        <w:rPr>
          <w:rFonts w:cs="Times New Roman"/>
          <w:szCs w:val="24"/>
        </w:rPr>
        <w:t>8</w:t>
      </w:r>
      <w:r>
        <w:rPr>
          <w:rFonts w:cs="Times New Roman"/>
          <w:szCs w:val="24"/>
        </w:rPr>
        <w:t>. godinu.</w:t>
      </w:r>
    </w:p>
    <w:p w14:paraId="76CD02C2" w14:textId="77777777" w:rsidR="00F21500" w:rsidRDefault="00F21500" w:rsidP="00F21500">
      <w:pPr>
        <w:pStyle w:val="Bezproreda"/>
        <w:rPr>
          <w:rFonts w:asciiTheme="minorHAnsi" w:hAnsiTheme="minorHAnsi"/>
          <w:sz w:val="22"/>
        </w:rPr>
      </w:pPr>
    </w:p>
    <w:p w14:paraId="4830F9DC" w14:textId="77777777" w:rsidR="00C22E81" w:rsidRDefault="00C22E81" w:rsidP="00F21500">
      <w:pPr>
        <w:pStyle w:val="Bezproreda"/>
        <w:rPr>
          <w:rFonts w:asciiTheme="minorHAnsi" w:hAnsiTheme="minorHAnsi"/>
          <w:sz w:val="22"/>
        </w:rPr>
      </w:pPr>
    </w:p>
    <w:p w14:paraId="31EFC2DD" w14:textId="77777777" w:rsidR="00F21500" w:rsidRDefault="00F21500" w:rsidP="00F21500">
      <w:pPr>
        <w:pStyle w:val="Bezproreda"/>
        <w:rPr>
          <w:rFonts w:cs="Times New Roman"/>
          <w:b/>
          <w:szCs w:val="24"/>
        </w:rPr>
      </w:pPr>
      <w:r>
        <w:rPr>
          <w:rFonts w:cs="Times New Roman"/>
          <w:b/>
          <w:szCs w:val="24"/>
        </w:rPr>
        <w:t xml:space="preserve">Visina financijskog plana proračunskog korisnika </w:t>
      </w:r>
    </w:p>
    <w:p w14:paraId="561371D3" w14:textId="77777777" w:rsidR="00F21500" w:rsidRDefault="00F21500" w:rsidP="00F21500">
      <w:pPr>
        <w:pStyle w:val="Bezproreda"/>
        <w:rPr>
          <w:rFonts w:cs="Times New Roman"/>
          <w:szCs w:val="24"/>
        </w:rPr>
      </w:pPr>
    </w:p>
    <w:p w14:paraId="430287D0" w14:textId="77777777" w:rsidR="00F21500" w:rsidRDefault="00F21500" w:rsidP="00F21500">
      <w:pPr>
        <w:pStyle w:val="Bezproreda"/>
        <w:ind w:firstLine="708"/>
        <w:jc w:val="both"/>
        <w:rPr>
          <w:rFonts w:cs="Times New Roman"/>
          <w:szCs w:val="24"/>
        </w:rPr>
      </w:pPr>
      <w:r>
        <w:rPr>
          <w:rFonts w:cs="Times New Roman"/>
          <w:szCs w:val="24"/>
        </w:rPr>
        <w:t xml:space="preserve">Visina financijskog plana proračunskog korisnika sadrži visinu financijskog plana za prethodnu proračunsku godinu i tekuću proračunsku godinu te prijedlog visine financijskog plana za slijedeću proračunsku godinu i za slijedeće dvije godine raspoređen na: </w:t>
      </w:r>
    </w:p>
    <w:p w14:paraId="5321206F" w14:textId="77777777" w:rsidR="00F21500" w:rsidRDefault="00F21500" w:rsidP="00F21500">
      <w:pPr>
        <w:pStyle w:val="Bezproreda"/>
        <w:ind w:firstLine="708"/>
        <w:jc w:val="both"/>
        <w:rPr>
          <w:rFonts w:cs="Times New Roman"/>
          <w:szCs w:val="24"/>
        </w:rPr>
      </w:pPr>
    </w:p>
    <w:p w14:paraId="38E6356A" w14:textId="77777777" w:rsidR="00F21500" w:rsidRDefault="00F21500" w:rsidP="00F21500">
      <w:pPr>
        <w:pStyle w:val="Bezproreda"/>
        <w:numPr>
          <w:ilvl w:val="0"/>
          <w:numId w:val="4"/>
        </w:numPr>
        <w:jc w:val="both"/>
        <w:rPr>
          <w:rFonts w:cs="Times New Roman"/>
          <w:szCs w:val="24"/>
        </w:rPr>
      </w:pPr>
      <w:r>
        <w:rPr>
          <w:rFonts w:cs="Times New Roman"/>
          <w:szCs w:val="24"/>
        </w:rPr>
        <w:t xml:space="preserve">visinu sredstava </w:t>
      </w:r>
      <w:r>
        <w:rPr>
          <w:rFonts w:cs="Times New Roman"/>
          <w:szCs w:val="24"/>
          <w:u w:val="single"/>
        </w:rPr>
        <w:t xml:space="preserve">potrebnih za provedbu </w:t>
      </w:r>
      <w:r>
        <w:rPr>
          <w:rFonts w:cs="Times New Roman"/>
          <w:b/>
          <w:szCs w:val="24"/>
          <w:u w:val="single"/>
        </w:rPr>
        <w:t>postojećih</w:t>
      </w:r>
      <w:r>
        <w:rPr>
          <w:rFonts w:cs="Times New Roman"/>
          <w:szCs w:val="24"/>
          <w:u w:val="single"/>
        </w:rPr>
        <w:t xml:space="preserve"> programa</w:t>
      </w:r>
      <w:r>
        <w:rPr>
          <w:rFonts w:cs="Times New Roman"/>
          <w:szCs w:val="24"/>
        </w:rPr>
        <w:t xml:space="preserve">, odnosno aktivnosti, koje proizlaze iz trenutno važećih propisa i </w:t>
      </w:r>
    </w:p>
    <w:p w14:paraId="729BFD58" w14:textId="77777777" w:rsidR="00F21500" w:rsidRDefault="00F21500" w:rsidP="00F21500">
      <w:pPr>
        <w:pStyle w:val="Bezproreda"/>
        <w:ind w:left="1428"/>
        <w:jc w:val="both"/>
        <w:rPr>
          <w:rFonts w:cs="Times New Roman"/>
          <w:szCs w:val="24"/>
        </w:rPr>
      </w:pPr>
    </w:p>
    <w:p w14:paraId="65531100" w14:textId="77777777" w:rsidR="00F21500" w:rsidRDefault="00F21500" w:rsidP="00F21500">
      <w:pPr>
        <w:pStyle w:val="Bezproreda"/>
        <w:numPr>
          <w:ilvl w:val="0"/>
          <w:numId w:val="4"/>
        </w:numPr>
        <w:jc w:val="both"/>
        <w:rPr>
          <w:rFonts w:cs="Times New Roman"/>
          <w:szCs w:val="24"/>
        </w:rPr>
      </w:pPr>
      <w:r>
        <w:rPr>
          <w:rFonts w:cs="Times New Roman"/>
          <w:szCs w:val="24"/>
        </w:rPr>
        <w:t xml:space="preserve">visinu sredstava potrebnih </w:t>
      </w:r>
      <w:r>
        <w:rPr>
          <w:rFonts w:cs="Times New Roman"/>
          <w:szCs w:val="24"/>
          <w:u w:val="single"/>
        </w:rPr>
        <w:t xml:space="preserve">za uvođenje i provedbu </w:t>
      </w:r>
      <w:r>
        <w:rPr>
          <w:rFonts w:cs="Times New Roman"/>
          <w:b/>
          <w:szCs w:val="24"/>
          <w:u w:val="single"/>
        </w:rPr>
        <w:t>novih ili promjenu</w:t>
      </w:r>
      <w:r>
        <w:rPr>
          <w:rFonts w:cs="Times New Roman"/>
          <w:szCs w:val="24"/>
        </w:rPr>
        <w:t xml:space="preserve"> postojećih programa, odnosno aktivnosti </w:t>
      </w:r>
    </w:p>
    <w:p w14:paraId="3EC02CE7" w14:textId="77777777" w:rsidR="00F21500" w:rsidRDefault="00F21500" w:rsidP="00F21500">
      <w:pPr>
        <w:pStyle w:val="Bezproreda"/>
        <w:ind w:left="1428"/>
        <w:jc w:val="both"/>
        <w:rPr>
          <w:rFonts w:cs="Times New Roman"/>
          <w:szCs w:val="24"/>
        </w:rPr>
      </w:pPr>
    </w:p>
    <w:p w14:paraId="00C9C725" w14:textId="77777777" w:rsidR="00F21500" w:rsidRDefault="00F21500" w:rsidP="00F21500">
      <w:pPr>
        <w:pStyle w:val="Bezproreda"/>
        <w:jc w:val="both"/>
        <w:rPr>
          <w:rFonts w:cs="Times New Roman"/>
          <w:szCs w:val="24"/>
        </w:rPr>
      </w:pPr>
    </w:p>
    <w:p w14:paraId="39D819DA" w14:textId="77777777" w:rsidR="00C22E81" w:rsidRDefault="00C22E81" w:rsidP="00F21500">
      <w:pPr>
        <w:pStyle w:val="Bezproreda"/>
        <w:jc w:val="both"/>
        <w:rPr>
          <w:rFonts w:cs="Times New Roman"/>
          <w:szCs w:val="24"/>
        </w:rPr>
      </w:pPr>
    </w:p>
    <w:p w14:paraId="57AFC5DD" w14:textId="77777777" w:rsidR="00C22E81" w:rsidRDefault="00C22E81" w:rsidP="00F21500">
      <w:pPr>
        <w:pStyle w:val="Bezproreda"/>
        <w:jc w:val="both"/>
        <w:rPr>
          <w:rFonts w:cs="Times New Roman"/>
          <w:szCs w:val="24"/>
        </w:rPr>
      </w:pPr>
    </w:p>
    <w:p w14:paraId="6854A7C8" w14:textId="77777777" w:rsidR="00C22E81" w:rsidRDefault="00C22E81" w:rsidP="00F21500">
      <w:pPr>
        <w:pStyle w:val="Bezproreda"/>
        <w:jc w:val="both"/>
        <w:rPr>
          <w:rFonts w:cs="Times New Roman"/>
          <w:szCs w:val="24"/>
        </w:rPr>
      </w:pPr>
    </w:p>
    <w:p w14:paraId="57E97CE1" w14:textId="77777777" w:rsidR="00F21500" w:rsidRPr="004467F8" w:rsidRDefault="00F21500" w:rsidP="00F21500">
      <w:pPr>
        <w:pStyle w:val="Bezproreda"/>
        <w:jc w:val="both"/>
        <w:rPr>
          <w:rFonts w:cs="Times New Roman"/>
          <w:color w:val="EE0000"/>
          <w:szCs w:val="24"/>
        </w:rPr>
      </w:pPr>
    </w:p>
    <w:tbl>
      <w:tblPr>
        <w:tblW w:w="12750" w:type="dxa"/>
        <w:tblInd w:w="-1220" w:type="dxa"/>
        <w:tblLayout w:type="fixed"/>
        <w:tblCellMar>
          <w:left w:w="10" w:type="dxa"/>
          <w:right w:w="10" w:type="dxa"/>
        </w:tblCellMar>
        <w:tblLook w:val="04A0" w:firstRow="1" w:lastRow="0" w:firstColumn="1" w:lastColumn="0" w:noHBand="0" w:noVBand="1"/>
      </w:tblPr>
      <w:tblGrid>
        <w:gridCol w:w="1559"/>
        <w:gridCol w:w="1328"/>
        <w:gridCol w:w="1134"/>
        <w:gridCol w:w="1275"/>
        <w:gridCol w:w="1276"/>
        <w:gridCol w:w="1276"/>
        <w:gridCol w:w="1276"/>
        <w:gridCol w:w="1275"/>
        <w:gridCol w:w="2351"/>
      </w:tblGrid>
      <w:tr w:rsidR="004467F8" w:rsidRPr="004467F8" w14:paraId="0D348D70" w14:textId="77777777" w:rsidTr="008C42DC">
        <w:trPr>
          <w:trHeight w:val="599"/>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8A48C" w14:textId="77777777" w:rsidR="00F21500" w:rsidRPr="009F17ED" w:rsidRDefault="00F21500" w:rsidP="00391F1B">
            <w:pPr>
              <w:suppressAutoHyphens/>
              <w:autoSpaceDN w:val="0"/>
              <w:spacing w:after="0" w:line="240" w:lineRule="auto"/>
              <w:jc w:val="center"/>
              <w:textAlignment w:val="baseline"/>
              <w:rPr>
                <w:rFonts w:ascii="Times New Roman" w:eastAsia="Times New Roman" w:hAnsi="Times New Roman" w:cs="Times New Roman"/>
                <w:sz w:val="20"/>
                <w:szCs w:val="20"/>
              </w:rPr>
            </w:pPr>
            <w:r w:rsidRPr="009F17ED">
              <w:rPr>
                <w:rFonts w:ascii="Times New Roman" w:eastAsia="Times New Roman" w:hAnsi="Times New Roman" w:cs="Times New Roman"/>
                <w:sz w:val="20"/>
                <w:szCs w:val="20"/>
              </w:rPr>
              <w:lastRenderedPageBreak/>
              <w:t>Godina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D67E0" w14:textId="6CE35E90" w:rsidR="00F21500" w:rsidRPr="009F17ED"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9F17ED">
              <w:rPr>
                <w:rFonts w:ascii="Times New Roman" w:eastAsia="Times New Roman" w:hAnsi="Times New Roman" w:cs="Times New Roman"/>
                <w:b/>
                <w:sz w:val="20"/>
                <w:szCs w:val="20"/>
              </w:rPr>
              <w:t>202</w:t>
            </w:r>
            <w:r w:rsidR="00F1274B" w:rsidRPr="009F17ED">
              <w:rPr>
                <w:rFonts w:ascii="Times New Roman" w:eastAsia="Times New Roman" w:hAnsi="Times New Roman" w:cs="Times New Roman"/>
                <w:b/>
                <w:sz w:val="20"/>
                <w:szCs w:val="20"/>
              </w:rPr>
              <w:t>4</w:t>
            </w:r>
            <w:r w:rsidRPr="009F17ED">
              <w:rPr>
                <w:rFonts w:ascii="Times New Roman" w:eastAsia="Times New Roman" w:hAnsi="Times New Roman" w:cs="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hideMark/>
          </w:tcPr>
          <w:p w14:paraId="7606CE1E" w14:textId="4EFD3FA0" w:rsidR="00F21500" w:rsidRPr="004467F8" w:rsidRDefault="00F21500" w:rsidP="00391F1B">
            <w:pPr>
              <w:suppressAutoHyphens/>
              <w:autoSpaceDN w:val="0"/>
              <w:spacing w:after="0" w:line="240" w:lineRule="auto"/>
              <w:jc w:val="center"/>
              <w:textAlignment w:val="baseline"/>
              <w:rPr>
                <w:rFonts w:ascii="Times New Roman" w:eastAsia="Times New Roman" w:hAnsi="Times New Roman" w:cs="Times New Roman"/>
                <w:b/>
                <w:color w:val="EE0000"/>
                <w:sz w:val="20"/>
                <w:szCs w:val="20"/>
              </w:rPr>
            </w:pPr>
            <w:r w:rsidRPr="001C6C13">
              <w:rPr>
                <w:rFonts w:ascii="Times New Roman" w:eastAsia="Times New Roman" w:hAnsi="Times New Roman" w:cs="Times New Roman"/>
                <w:b/>
                <w:sz w:val="20"/>
                <w:szCs w:val="20"/>
              </w:rPr>
              <w:t>202</w:t>
            </w:r>
            <w:r w:rsidR="001C6C13">
              <w:rPr>
                <w:rFonts w:ascii="Times New Roman" w:eastAsia="Times New Roman" w:hAnsi="Times New Roman" w:cs="Times New Roman"/>
                <w:b/>
                <w:sz w:val="20"/>
                <w:szCs w:val="20"/>
              </w:rPr>
              <w:t>5</w:t>
            </w:r>
            <w:r w:rsidRPr="001C6C13">
              <w:rPr>
                <w:rFonts w:ascii="Times New Roman" w:eastAsia="Times New Roman" w:hAnsi="Times New Roman" w:cs="Times New Roman"/>
                <w:b/>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E5B9E" w14:textId="39A96545" w:rsidR="00F21500" w:rsidRPr="007213CB"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7213CB">
              <w:rPr>
                <w:rFonts w:ascii="Times New Roman" w:eastAsia="Times New Roman" w:hAnsi="Times New Roman" w:cs="Times New Roman"/>
                <w:b/>
                <w:sz w:val="20"/>
                <w:szCs w:val="20"/>
              </w:rPr>
              <w:t>202</w:t>
            </w:r>
            <w:r w:rsidR="007213CB">
              <w:rPr>
                <w:rFonts w:ascii="Times New Roman" w:eastAsia="Times New Roman" w:hAnsi="Times New Roman" w:cs="Times New Roman"/>
                <w:b/>
                <w:sz w:val="20"/>
                <w:szCs w:val="20"/>
              </w:rPr>
              <w:t>6</w:t>
            </w:r>
            <w:r w:rsidRPr="007213CB">
              <w:rPr>
                <w:rFonts w:ascii="Times New Roman" w:eastAsia="Times New Roman" w:hAnsi="Times New Roman" w:cs="Times New Roman"/>
                <w:b/>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DAD03" w14:textId="10B29C78" w:rsidR="00F21500" w:rsidRPr="007213CB"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7213CB">
              <w:rPr>
                <w:rFonts w:ascii="Times New Roman" w:eastAsia="Times New Roman" w:hAnsi="Times New Roman" w:cs="Times New Roman"/>
                <w:b/>
                <w:sz w:val="20"/>
                <w:szCs w:val="20"/>
              </w:rPr>
              <w:t>202</w:t>
            </w:r>
            <w:r w:rsidR="007213CB">
              <w:rPr>
                <w:rFonts w:ascii="Times New Roman" w:eastAsia="Times New Roman" w:hAnsi="Times New Roman" w:cs="Times New Roman"/>
                <w:b/>
                <w:sz w:val="20"/>
                <w:szCs w:val="20"/>
              </w:rPr>
              <w:t>6</w:t>
            </w:r>
            <w:r w:rsidRPr="007213CB">
              <w:rPr>
                <w:rFonts w:ascii="Times New Roman" w:eastAsia="Times New Roman" w:hAnsi="Times New Roman" w:cs="Times New Roman"/>
                <w:b/>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34C98" w14:textId="634C540B" w:rsidR="00F21500" w:rsidRPr="007213CB"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7213CB">
              <w:rPr>
                <w:rFonts w:ascii="Times New Roman" w:eastAsia="Times New Roman" w:hAnsi="Times New Roman" w:cs="Times New Roman"/>
                <w:b/>
                <w:sz w:val="20"/>
                <w:szCs w:val="20"/>
              </w:rPr>
              <w:t>202</w:t>
            </w:r>
            <w:r w:rsidR="007213CB">
              <w:rPr>
                <w:rFonts w:ascii="Times New Roman" w:eastAsia="Times New Roman" w:hAnsi="Times New Roman" w:cs="Times New Roman"/>
                <w:b/>
                <w:sz w:val="20"/>
                <w:szCs w:val="20"/>
              </w:rPr>
              <w:t>7</w:t>
            </w:r>
            <w:r w:rsidRPr="007213CB">
              <w:rPr>
                <w:rFonts w:ascii="Times New Roman" w:eastAsia="Times New Roman" w:hAnsi="Times New Roman" w:cs="Times New Roman"/>
                <w:b/>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E2A79" w14:textId="13CF93D2" w:rsidR="00F21500" w:rsidRPr="007213CB"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7213CB">
              <w:rPr>
                <w:rFonts w:ascii="Times New Roman" w:eastAsia="Times New Roman" w:hAnsi="Times New Roman" w:cs="Times New Roman"/>
                <w:b/>
                <w:sz w:val="20"/>
                <w:szCs w:val="20"/>
              </w:rPr>
              <w:t>202</w:t>
            </w:r>
            <w:r w:rsidR="007213CB">
              <w:rPr>
                <w:rFonts w:ascii="Times New Roman" w:eastAsia="Times New Roman" w:hAnsi="Times New Roman" w:cs="Times New Roman"/>
                <w:b/>
                <w:sz w:val="20"/>
                <w:szCs w:val="20"/>
              </w:rPr>
              <w:t>7</w:t>
            </w:r>
            <w:r w:rsidRPr="007213CB">
              <w:rPr>
                <w:rFonts w:ascii="Times New Roman" w:eastAsia="Times New Roman" w:hAnsi="Times New Roman" w:cs="Times New Roman"/>
                <w:b/>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05A32" w14:textId="06079021" w:rsidR="00F21500" w:rsidRPr="007213CB"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7213CB">
              <w:rPr>
                <w:rFonts w:ascii="Times New Roman" w:eastAsia="Times New Roman" w:hAnsi="Times New Roman" w:cs="Times New Roman"/>
                <w:b/>
                <w:sz w:val="20"/>
                <w:szCs w:val="20"/>
              </w:rPr>
              <w:t>202</w:t>
            </w:r>
            <w:r w:rsidR="007213CB">
              <w:rPr>
                <w:rFonts w:ascii="Times New Roman" w:eastAsia="Times New Roman" w:hAnsi="Times New Roman" w:cs="Times New Roman"/>
                <w:b/>
                <w:sz w:val="20"/>
                <w:szCs w:val="20"/>
              </w:rPr>
              <w:t>8</w:t>
            </w:r>
            <w:r w:rsidRPr="007213CB">
              <w:rPr>
                <w:rFonts w:ascii="Times New Roman" w:eastAsia="Times New Roman" w:hAnsi="Times New Roman" w:cs="Times New Roman"/>
                <w:b/>
                <w:sz w:val="20"/>
                <w:szCs w:val="20"/>
              </w:rPr>
              <w:t>.</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0FBC4" w14:textId="4EA1FAC9" w:rsidR="00F21500" w:rsidRPr="007213CB"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7213CB">
              <w:rPr>
                <w:rFonts w:ascii="Times New Roman" w:eastAsia="Times New Roman" w:hAnsi="Times New Roman" w:cs="Times New Roman"/>
                <w:b/>
                <w:sz w:val="20"/>
                <w:szCs w:val="20"/>
              </w:rPr>
              <w:t>202</w:t>
            </w:r>
            <w:r w:rsidR="007213CB">
              <w:rPr>
                <w:rFonts w:ascii="Times New Roman" w:eastAsia="Times New Roman" w:hAnsi="Times New Roman" w:cs="Times New Roman"/>
                <w:b/>
                <w:sz w:val="20"/>
                <w:szCs w:val="20"/>
              </w:rPr>
              <w:t>8</w:t>
            </w:r>
            <w:r w:rsidRPr="007213CB">
              <w:rPr>
                <w:rFonts w:ascii="Times New Roman" w:eastAsia="Times New Roman" w:hAnsi="Times New Roman" w:cs="Times New Roman"/>
                <w:b/>
                <w:sz w:val="20"/>
                <w:szCs w:val="20"/>
              </w:rPr>
              <w:t>.</w:t>
            </w:r>
          </w:p>
          <w:p w14:paraId="7F37729A" w14:textId="77777777" w:rsidR="00F21500" w:rsidRPr="007213CB" w:rsidRDefault="00F21500" w:rsidP="00391F1B">
            <w:pPr>
              <w:suppressAutoHyphens/>
              <w:autoSpaceDN w:val="0"/>
              <w:spacing w:after="0" w:line="240" w:lineRule="auto"/>
              <w:jc w:val="center"/>
              <w:textAlignment w:val="baseline"/>
              <w:rPr>
                <w:rFonts w:ascii="Times New Roman" w:eastAsia="Times New Roman" w:hAnsi="Times New Roman" w:cs="Times New Roman"/>
                <w:b/>
                <w:sz w:val="20"/>
                <w:szCs w:val="20"/>
              </w:rPr>
            </w:pPr>
          </w:p>
        </w:tc>
      </w:tr>
      <w:tr w:rsidR="004467F8" w:rsidRPr="004467F8" w14:paraId="0C3FD427" w14:textId="77777777" w:rsidTr="00391F1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2AF2C" w14:textId="77777777"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9F17ED">
              <w:rPr>
                <w:rFonts w:ascii="Times New Roman" w:eastAsia="Times New Roman" w:hAnsi="Times New Roman" w:cs="Times New Roman"/>
                <w:sz w:val="20"/>
                <w:szCs w:val="20"/>
              </w:rPr>
              <w:t>Korisnik</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E847" w14:textId="77777777"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B29B598" w14:textId="77777777" w:rsidR="00F21500" w:rsidRPr="004467F8" w:rsidRDefault="00F21500" w:rsidP="00391F1B">
            <w:pPr>
              <w:suppressAutoHyphens/>
              <w:autoSpaceDN w:val="0"/>
              <w:spacing w:after="0" w:line="240" w:lineRule="auto"/>
              <w:textAlignment w:val="baseline"/>
              <w:rPr>
                <w:rFonts w:ascii="Times New Roman" w:eastAsia="Times New Roman" w:hAnsi="Times New Roman" w:cs="Times New Roman"/>
                <w:b/>
                <w:color w:val="EE00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88533"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8C42DC">
              <w:rPr>
                <w:rFonts w:ascii="Times New Roman" w:eastAsia="Times New Roman" w:hAnsi="Times New Roman" w:cs="Times New Roman"/>
                <w:b/>
                <w:sz w:val="20"/>
                <w:szCs w:val="20"/>
              </w:rPr>
              <w:t>Limit 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ACE78"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8C42DC">
              <w:rPr>
                <w:rFonts w:ascii="Times New Roman" w:eastAsia="Times New Roman" w:hAnsi="Times New Roman" w:cs="Times New Roman"/>
                <w:b/>
                <w:sz w:val="20"/>
                <w:szCs w:val="20"/>
              </w:rPr>
              <w:t>Limit 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F9C5F"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8C42DC">
              <w:rPr>
                <w:rFonts w:ascii="Times New Roman" w:eastAsia="Times New Roman" w:hAnsi="Times New Roman" w:cs="Times New Roman"/>
                <w:b/>
                <w:sz w:val="20"/>
                <w:szCs w:val="20"/>
              </w:rPr>
              <w:t>Limit 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ECCFE"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8C42DC">
              <w:rPr>
                <w:rFonts w:ascii="Times New Roman" w:eastAsia="Times New Roman" w:hAnsi="Times New Roman" w:cs="Times New Roman"/>
                <w:b/>
                <w:sz w:val="20"/>
                <w:szCs w:val="20"/>
              </w:rPr>
              <w:t>Limit 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AF601"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8C42DC">
              <w:rPr>
                <w:rFonts w:ascii="Times New Roman" w:eastAsia="Times New Roman" w:hAnsi="Times New Roman" w:cs="Times New Roman"/>
                <w:b/>
                <w:sz w:val="20"/>
                <w:szCs w:val="20"/>
              </w:rPr>
              <w:t>Limit 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C5402"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8C42DC">
              <w:rPr>
                <w:rFonts w:ascii="Times New Roman" w:eastAsia="Times New Roman" w:hAnsi="Times New Roman" w:cs="Times New Roman"/>
                <w:b/>
                <w:sz w:val="20"/>
                <w:szCs w:val="20"/>
              </w:rPr>
              <w:t>Limit 2.</w:t>
            </w:r>
          </w:p>
        </w:tc>
      </w:tr>
      <w:tr w:rsidR="004467F8" w:rsidRPr="004467F8" w14:paraId="28D2A465" w14:textId="77777777" w:rsidTr="00391F1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AA6BA" w14:textId="77777777"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9F17ED">
              <w:rPr>
                <w:rFonts w:ascii="Times New Roman" w:eastAsia="Times New Roman" w:hAnsi="Times New Roman" w:cs="Times New Roman"/>
                <w:b/>
                <w:sz w:val="20"/>
                <w:szCs w:val="20"/>
              </w:rPr>
              <w:t>Dječji vrtić „Dugi Rat“</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AD6C9" w14:textId="5CE492A0"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9F17ED">
              <w:rPr>
                <w:rFonts w:ascii="Times New Roman" w:eastAsia="Times New Roman" w:hAnsi="Times New Roman" w:cs="Times New Roman"/>
                <w:sz w:val="20"/>
                <w:szCs w:val="20"/>
              </w:rPr>
              <w:t>7</w:t>
            </w:r>
            <w:r w:rsidR="008279E5" w:rsidRPr="009F17ED">
              <w:rPr>
                <w:rFonts w:ascii="Times New Roman" w:eastAsia="Times New Roman" w:hAnsi="Times New Roman" w:cs="Times New Roman"/>
                <w:sz w:val="20"/>
                <w:szCs w:val="20"/>
              </w:rPr>
              <w:t>92.325,00</w:t>
            </w:r>
          </w:p>
        </w:tc>
        <w:tc>
          <w:tcPr>
            <w:tcW w:w="1134" w:type="dxa"/>
            <w:tcBorders>
              <w:top w:val="single" w:sz="4" w:space="0" w:color="000000"/>
              <w:left w:val="single" w:sz="4" w:space="0" w:color="000000"/>
              <w:bottom w:val="single" w:sz="4" w:space="0" w:color="000000"/>
              <w:right w:val="single" w:sz="4" w:space="0" w:color="000000"/>
            </w:tcBorders>
            <w:hideMark/>
          </w:tcPr>
          <w:p w14:paraId="352E8CC0" w14:textId="143D8DB0" w:rsidR="00F21500" w:rsidRPr="004467F8" w:rsidRDefault="00F21500" w:rsidP="00391F1B">
            <w:pPr>
              <w:suppressAutoHyphens/>
              <w:autoSpaceDN w:val="0"/>
              <w:spacing w:after="0" w:line="240" w:lineRule="auto"/>
              <w:textAlignment w:val="baseline"/>
              <w:rPr>
                <w:rFonts w:ascii="Times New Roman" w:eastAsia="Times New Roman" w:hAnsi="Times New Roman" w:cs="Times New Roman"/>
                <w:color w:val="EE0000"/>
                <w:sz w:val="20"/>
                <w:szCs w:val="20"/>
              </w:rPr>
            </w:pPr>
            <w:r w:rsidRPr="001C6C13">
              <w:rPr>
                <w:rFonts w:ascii="Times New Roman" w:eastAsia="Times New Roman" w:hAnsi="Times New Roman" w:cs="Times New Roman"/>
                <w:sz w:val="20"/>
                <w:szCs w:val="20"/>
              </w:rPr>
              <w:t xml:space="preserve"> </w:t>
            </w:r>
            <w:r w:rsidR="001C6C13" w:rsidRPr="001C6C13">
              <w:rPr>
                <w:rFonts w:ascii="Times New Roman" w:eastAsia="Times New Roman" w:hAnsi="Times New Roman" w:cs="Times New Roman"/>
                <w:sz w:val="20"/>
                <w:szCs w:val="20"/>
              </w:rPr>
              <w:t>1.280.000</w:t>
            </w:r>
            <w:r w:rsidRPr="001C6C13">
              <w:rPr>
                <w:rFonts w:ascii="Times New Roman" w:eastAsia="Times New Roman" w:hAnsi="Times New Roman" w:cs="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A7046" w14:textId="6ECF56FF" w:rsidR="00F21500" w:rsidRPr="008C42DC" w:rsidRDefault="00F129EA" w:rsidP="00391F1B">
            <w:pPr>
              <w:suppressAutoHyphens/>
              <w:autoSpaceDN w:val="0"/>
              <w:spacing w:after="0" w:line="240" w:lineRule="auto"/>
              <w:textAlignment w:val="baseline"/>
              <w:rPr>
                <w:rFonts w:ascii="Times New Roman" w:eastAsia="Times New Roman" w:hAnsi="Times New Roman" w:cs="Times New Roman"/>
                <w:sz w:val="20"/>
                <w:szCs w:val="20"/>
              </w:rPr>
            </w:pPr>
            <w:r w:rsidRPr="008C42DC">
              <w:rPr>
                <w:rFonts w:ascii="Times New Roman" w:eastAsia="Times New Roman" w:hAnsi="Times New Roman" w:cs="Times New Roman"/>
                <w:sz w:val="20"/>
                <w:szCs w:val="20"/>
              </w:rPr>
              <w:t>1</w:t>
            </w:r>
            <w:r w:rsidR="00683536" w:rsidRPr="008C42DC">
              <w:rPr>
                <w:rFonts w:ascii="Times New Roman" w:eastAsia="Times New Roman" w:hAnsi="Times New Roman" w:cs="Times New Roman"/>
                <w:sz w:val="20"/>
                <w:szCs w:val="20"/>
              </w:rPr>
              <w:t>.</w:t>
            </w:r>
            <w:r w:rsidR="00844871">
              <w:rPr>
                <w:rFonts w:ascii="Times New Roman" w:eastAsia="Times New Roman" w:hAnsi="Times New Roman" w:cs="Times New Roman"/>
                <w:sz w:val="20"/>
                <w:szCs w:val="20"/>
              </w:rPr>
              <w:t>49</w:t>
            </w:r>
            <w:r w:rsidR="00F21500" w:rsidRPr="008C42DC">
              <w:rPr>
                <w:rFonts w:ascii="Times New Roman" w:eastAsia="Times New Roman" w:hAnsi="Times New Roman" w:cs="Times New Roman"/>
                <w:sz w:val="20"/>
                <w:szCs w:val="20"/>
              </w:rPr>
              <w:t>0.000,00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150E"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8C42DC">
              <w:rPr>
                <w:rFonts w:ascii="Times New Roman" w:eastAsia="Times New Roman" w:hAnsi="Times New Roman" w:cs="Times New Roman"/>
                <w:sz w:val="20"/>
                <w:szCs w:val="20"/>
              </w:rPr>
              <w:t xml:space="preserve"> 30.000,00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E9BF2" w14:textId="2CB669F7" w:rsidR="00F21500" w:rsidRPr="008C42DC" w:rsidRDefault="00524B75" w:rsidP="00391F1B">
            <w:pPr>
              <w:suppressAutoHyphens/>
              <w:autoSpaceDN w:val="0"/>
              <w:spacing w:after="0" w:line="240" w:lineRule="auto"/>
              <w:ind w:right="-255"/>
              <w:textAlignment w:val="baseline"/>
              <w:rPr>
                <w:rFonts w:ascii="Times New Roman" w:eastAsia="Times New Roman" w:hAnsi="Times New Roman" w:cs="Times New Roman"/>
                <w:sz w:val="20"/>
                <w:szCs w:val="20"/>
              </w:rPr>
            </w:pPr>
            <w:r w:rsidRPr="008C42DC">
              <w:rPr>
                <w:rFonts w:ascii="Times New Roman" w:eastAsia="Times New Roman" w:hAnsi="Times New Roman" w:cs="Times New Roman"/>
                <w:sz w:val="20"/>
                <w:szCs w:val="20"/>
              </w:rPr>
              <w:t>1</w:t>
            </w:r>
            <w:r w:rsidR="00F21500" w:rsidRPr="008C42DC">
              <w:rPr>
                <w:rFonts w:ascii="Times New Roman" w:eastAsia="Times New Roman" w:hAnsi="Times New Roman" w:cs="Times New Roman"/>
                <w:sz w:val="20"/>
                <w:szCs w:val="20"/>
              </w:rPr>
              <w:t>.</w:t>
            </w:r>
            <w:r w:rsidRPr="008C42DC">
              <w:rPr>
                <w:rFonts w:ascii="Times New Roman" w:eastAsia="Times New Roman" w:hAnsi="Times New Roman" w:cs="Times New Roman"/>
                <w:sz w:val="20"/>
                <w:szCs w:val="20"/>
              </w:rPr>
              <w:t>5</w:t>
            </w:r>
            <w:r w:rsidR="00132AE1">
              <w:rPr>
                <w:rFonts w:ascii="Times New Roman" w:eastAsia="Times New Roman" w:hAnsi="Times New Roman" w:cs="Times New Roman"/>
                <w:sz w:val="20"/>
                <w:szCs w:val="20"/>
              </w:rPr>
              <w:t>2</w:t>
            </w:r>
            <w:r w:rsidRPr="008C42DC">
              <w:rPr>
                <w:rFonts w:ascii="Times New Roman" w:eastAsia="Times New Roman" w:hAnsi="Times New Roman" w:cs="Times New Roman"/>
                <w:sz w:val="20"/>
                <w:szCs w:val="20"/>
              </w:rPr>
              <w:t>0.</w:t>
            </w:r>
            <w:r w:rsidR="00F21500" w:rsidRPr="008C42DC">
              <w:rPr>
                <w:rFonts w:ascii="Times New Roman" w:eastAsia="Times New Roman" w:hAnsi="Times New Roman" w:cs="Times New Roman"/>
                <w:sz w:val="20"/>
                <w:szCs w:val="20"/>
              </w:rPr>
              <w:t>000,00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4EEF" w14:textId="351085D0"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8C42DC">
              <w:rPr>
                <w:rFonts w:ascii="Times New Roman" w:eastAsia="Times New Roman" w:hAnsi="Times New Roman" w:cs="Times New Roman"/>
                <w:sz w:val="20"/>
                <w:szCs w:val="20"/>
              </w:rPr>
              <w:t xml:space="preserve">  </w:t>
            </w:r>
            <w:r w:rsidR="00F269A6" w:rsidRPr="008C42DC">
              <w:rPr>
                <w:rFonts w:ascii="Times New Roman" w:eastAsia="Times New Roman" w:hAnsi="Times New Roman" w:cs="Times New Roman"/>
                <w:sz w:val="20"/>
                <w:szCs w:val="20"/>
              </w:rPr>
              <w:t>3</w:t>
            </w:r>
            <w:r w:rsidRPr="008C42DC">
              <w:rPr>
                <w:rFonts w:ascii="Times New Roman" w:eastAsia="Times New Roman" w:hAnsi="Times New Roman" w:cs="Times New Roman"/>
                <w:sz w:val="20"/>
                <w:szCs w:val="20"/>
              </w:rPr>
              <w:t>0.000,00</w:t>
            </w:r>
          </w:p>
          <w:p w14:paraId="1CEDED42"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3CCEC" w14:textId="1BF5DE64" w:rsidR="00F21500" w:rsidRPr="008C42DC" w:rsidRDefault="00524B75" w:rsidP="00391F1B">
            <w:pPr>
              <w:suppressAutoHyphens/>
              <w:autoSpaceDN w:val="0"/>
              <w:spacing w:after="0" w:line="240" w:lineRule="auto"/>
              <w:textAlignment w:val="baseline"/>
              <w:rPr>
                <w:rFonts w:ascii="Times New Roman" w:eastAsia="Times New Roman" w:hAnsi="Times New Roman" w:cs="Times New Roman"/>
                <w:sz w:val="20"/>
                <w:szCs w:val="20"/>
              </w:rPr>
            </w:pPr>
            <w:r w:rsidRPr="008C42DC">
              <w:rPr>
                <w:rFonts w:ascii="Times New Roman" w:eastAsia="Times New Roman" w:hAnsi="Times New Roman" w:cs="Times New Roman"/>
                <w:sz w:val="20"/>
                <w:szCs w:val="20"/>
              </w:rPr>
              <w:t>1.</w:t>
            </w:r>
            <w:r w:rsidR="00132AE1">
              <w:rPr>
                <w:rFonts w:ascii="Times New Roman" w:eastAsia="Times New Roman" w:hAnsi="Times New Roman" w:cs="Times New Roman"/>
                <w:sz w:val="20"/>
                <w:szCs w:val="20"/>
              </w:rPr>
              <w:t>55</w:t>
            </w:r>
            <w:r w:rsidR="00F21500" w:rsidRPr="008C42DC">
              <w:rPr>
                <w:rFonts w:ascii="Times New Roman" w:eastAsia="Times New Roman" w:hAnsi="Times New Roman" w:cs="Times New Roman"/>
                <w:sz w:val="20"/>
                <w:szCs w:val="20"/>
              </w:rPr>
              <w:t>0.000,00</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972AC" w14:textId="54D0F445"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8C42DC">
              <w:rPr>
                <w:rFonts w:ascii="Times New Roman" w:eastAsia="Times New Roman" w:hAnsi="Times New Roman" w:cs="Times New Roman"/>
                <w:sz w:val="20"/>
                <w:szCs w:val="20"/>
              </w:rPr>
              <w:t xml:space="preserve"> </w:t>
            </w:r>
            <w:r w:rsidR="00C814DF">
              <w:rPr>
                <w:rFonts w:ascii="Times New Roman" w:eastAsia="Times New Roman" w:hAnsi="Times New Roman" w:cs="Times New Roman"/>
                <w:sz w:val="20"/>
                <w:szCs w:val="20"/>
              </w:rPr>
              <w:t>3</w:t>
            </w:r>
            <w:r w:rsidRPr="008C42DC">
              <w:rPr>
                <w:rFonts w:ascii="Times New Roman" w:eastAsia="Times New Roman" w:hAnsi="Times New Roman" w:cs="Times New Roman"/>
                <w:sz w:val="20"/>
                <w:szCs w:val="20"/>
              </w:rPr>
              <w:t>0.000,00</w:t>
            </w:r>
          </w:p>
          <w:p w14:paraId="0540EA8F"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26731AAA" w14:textId="77777777" w:rsidR="00F21500" w:rsidRPr="008C42DC"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tc>
      </w:tr>
      <w:tr w:rsidR="004467F8" w:rsidRPr="004467F8" w14:paraId="369D0DDF" w14:textId="77777777" w:rsidTr="00391F1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98D92" w14:textId="77777777"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b/>
                <w:sz w:val="20"/>
                <w:szCs w:val="20"/>
              </w:rPr>
            </w:pPr>
            <w:r w:rsidRPr="009F17ED">
              <w:rPr>
                <w:rFonts w:ascii="Times New Roman" w:eastAsia="Times New Roman" w:hAnsi="Times New Roman" w:cs="Times New Roman"/>
                <w:b/>
                <w:sz w:val="20"/>
                <w:szCs w:val="20"/>
              </w:rPr>
              <w:t>Narodna knjižnica “Dugi Rat“</w:t>
            </w:r>
          </w:p>
          <w:p w14:paraId="07B8F831" w14:textId="77777777"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sz w:val="24"/>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618F9" w14:textId="77777777"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10C8EE40" w14:textId="02CA680F" w:rsidR="00F21500" w:rsidRPr="009F17E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9F17ED">
              <w:rPr>
                <w:rFonts w:ascii="Times New Roman" w:eastAsia="Times New Roman" w:hAnsi="Times New Roman" w:cs="Times New Roman"/>
                <w:sz w:val="20"/>
                <w:szCs w:val="20"/>
              </w:rPr>
              <w:t xml:space="preserve">  30.8</w:t>
            </w:r>
            <w:r w:rsidR="00902AF3" w:rsidRPr="009F17ED">
              <w:rPr>
                <w:rFonts w:ascii="Times New Roman" w:eastAsia="Times New Roman" w:hAnsi="Times New Roman" w:cs="Times New Roman"/>
                <w:sz w:val="20"/>
                <w:szCs w:val="20"/>
              </w:rPr>
              <w:t>88</w:t>
            </w:r>
            <w:r w:rsidRPr="009F17ED">
              <w:rPr>
                <w:rFonts w:ascii="Times New Roman" w:eastAsia="Times New Roman" w:hAnsi="Times New Roman" w:cs="Times New Roman"/>
                <w:sz w:val="20"/>
                <w:szCs w:val="20"/>
              </w:rPr>
              <w:t>,</w:t>
            </w:r>
            <w:r w:rsidR="009F17ED" w:rsidRPr="009F17ED">
              <w:rPr>
                <w:rFonts w:ascii="Times New Roman" w:eastAsia="Times New Roman" w:hAnsi="Times New Roman" w:cs="Times New Roman"/>
                <w:sz w:val="20"/>
                <w:szCs w:val="20"/>
              </w:rPr>
              <w:t>38</w:t>
            </w:r>
          </w:p>
        </w:tc>
        <w:tc>
          <w:tcPr>
            <w:tcW w:w="1134" w:type="dxa"/>
            <w:tcBorders>
              <w:top w:val="single" w:sz="4" w:space="0" w:color="000000"/>
              <w:left w:val="single" w:sz="4" w:space="0" w:color="000000"/>
              <w:bottom w:val="single" w:sz="4" w:space="0" w:color="000000"/>
              <w:right w:val="single" w:sz="4" w:space="0" w:color="000000"/>
            </w:tcBorders>
          </w:tcPr>
          <w:p w14:paraId="0768CAB2" w14:textId="77777777" w:rsidR="00F21500" w:rsidRPr="004467F8" w:rsidRDefault="00F21500" w:rsidP="00391F1B">
            <w:pPr>
              <w:suppressAutoHyphens/>
              <w:autoSpaceDN w:val="0"/>
              <w:spacing w:after="0" w:line="240" w:lineRule="auto"/>
              <w:textAlignment w:val="baseline"/>
              <w:rPr>
                <w:rFonts w:ascii="Times New Roman" w:eastAsia="Times New Roman" w:hAnsi="Times New Roman" w:cs="Times New Roman"/>
                <w:color w:val="EE0000"/>
                <w:sz w:val="20"/>
                <w:szCs w:val="20"/>
              </w:rPr>
            </w:pPr>
          </w:p>
          <w:p w14:paraId="5A34C00A" w14:textId="1E57FC7D" w:rsidR="00F21500" w:rsidRPr="004467F8" w:rsidRDefault="00F21500" w:rsidP="00391F1B">
            <w:pPr>
              <w:suppressAutoHyphens/>
              <w:autoSpaceDN w:val="0"/>
              <w:spacing w:after="0" w:line="240" w:lineRule="auto"/>
              <w:textAlignment w:val="baseline"/>
              <w:rPr>
                <w:rFonts w:ascii="Times New Roman" w:eastAsia="Times New Roman" w:hAnsi="Times New Roman" w:cs="Times New Roman"/>
                <w:color w:val="EE0000"/>
                <w:sz w:val="20"/>
                <w:szCs w:val="20"/>
              </w:rPr>
            </w:pPr>
            <w:r w:rsidRPr="004467F8">
              <w:rPr>
                <w:rFonts w:ascii="Times New Roman" w:eastAsia="Times New Roman" w:hAnsi="Times New Roman" w:cs="Times New Roman"/>
                <w:color w:val="EE0000"/>
                <w:sz w:val="20"/>
                <w:szCs w:val="20"/>
              </w:rPr>
              <w:t xml:space="preserve">   </w:t>
            </w:r>
            <w:r w:rsidR="00F1274B" w:rsidRPr="00F1274B">
              <w:rPr>
                <w:rFonts w:ascii="Times New Roman" w:eastAsia="Times New Roman" w:hAnsi="Times New Roman" w:cs="Times New Roman"/>
                <w:sz w:val="20"/>
                <w:szCs w:val="20"/>
              </w:rPr>
              <w:t>62</w:t>
            </w:r>
            <w:r w:rsidRPr="00F1274B">
              <w:rPr>
                <w:rFonts w:ascii="Times New Roman" w:eastAsia="Times New Roman" w:hAnsi="Times New Roman" w:cs="Times New Roman"/>
                <w:sz w:val="20"/>
                <w:szCs w:val="20"/>
              </w:rPr>
              <w:t>.</w:t>
            </w:r>
            <w:r w:rsidR="00F1274B" w:rsidRPr="00F1274B">
              <w:rPr>
                <w:rFonts w:ascii="Times New Roman" w:eastAsia="Times New Roman" w:hAnsi="Times New Roman" w:cs="Times New Roman"/>
                <w:sz w:val="20"/>
                <w:szCs w:val="20"/>
              </w:rPr>
              <w:t>30</w:t>
            </w:r>
            <w:r w:rsidRPr="00F1274B">
              <w:rPr>
                <w:rFonts w:ascii="Times New Roman" w:eastAsia="Times New Roman" w:hAnsi="Times New Roman" w:cs="Times New Roman"/>
                <w:sz w:val="20"/>
                <w:szCs w:val="20"/>
              </w:rPr>
              <w:t>2,00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8345F"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19BDFA34" w14:textId="14B81843"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w:t>
            </w:r>
            <w:r w:rsidR="00716FE9">
              <w:rPr>
                <w:rFonts w:ascii="Times New Roman" w:eastAsia="Times New Roman" w:hAnsi="Times New Roman" w:cs="Times New Roman"/>
                <w:sz w:val="20"/>
                <w:szCs w:val="20"/>
              </w:rPr>
              <w:t>67</w:t>
            </w:r>
            <w:r w:rsidRPr="00CB3C2D">
              <w:rPr>
                <w:rFonts w:ascii="Times New Roman" w:eastAsia="Times New Roman" w:hAnsi="Times New Roman" w:cs="Times New Roman"/>
                <w:sz w:val="20"/>
                <w:szCs w:val="20"/>
              </w:rPr>
              <w:t>.000,00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60A1"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7C6BBBC1"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30.000,00</w:t>
            </w:r>
          </w:p>
          <w:p w14:paraId="4C0ECEF4"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6F263995"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0C41"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39EEEEA8" w14:textId="53048236"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w:t>
            </w:r>
            <w:r w:rsidR="00EF7BE3">
              <w:rPr>
                <w:rFonts w:ascii="Times New Roman" w:eastAsia="Times New Roman" w:hAnsi="Times New Roman" w:cs="Times New Roman"/>
                <w:sz w:val="20"/>
                <w:szCs w:val="20"/>
              </w:rPr>
              <w:t>69</w:t>
            </w:r>
            <w:r w:rsidRPr="00CB3C2D">
              <w:rPr>
                <w:rFonts w:ascii="Times New Roman" w:eastAsia="Times New Roman" w:hAnsi="Times New Roman" w:cs="Times New Roman"/>
                <w:sz w:val="20"/>
                <w:szCs w:val="20"/>
              </w:rPr>
              <w:t>.000,00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8317"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121FDDF4"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50.000,00</w:t>
            </w:r>
          </w:p>
          <w:p w14:paraId="6B928FE3"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70A6E4C8"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3CD75"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200DE4A3" w14:textId="247093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w:t>
            </w:r>
            <w:r w:rsidR="00EF7BE3">
              <w:rPr>
                <w:rFonts w:ascii="Times New Roman" w:eastAsia="Times New Roman" w:hAnsi="Times New Roman" w:cs="Times New Roman"/>
                <w:sz w:val="20"/>
                <w:szCs w:val="20"/>
              </w:rPr>
              <w:t>71</w:t>
            </w:r>
            <w:r w:rsidRPr="00CB3C2D">
              <w:rPr>
                <w:rFonts w:ascii="Times New Roman" w:eastAsia="Times New Roman" w:hAnsi="Times New Roman" w:cs="Times New Roman"/>
                <w:sz w:val="20"/>
                <w:szCs w:val="20"/>
              </w:rPr>
              <w:t>.000,00</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9009B"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0469076A"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50.000,00</w:t>
            </w:r>
          </w:p>
          <w:p w14:paraId="4C4E1D76"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p>
          <w:p w14:paraId="6BCD1B4B" w14:textId="77777777" w:rsidR="00F21500" w:rsidRPr="00CB3C2D" w:rsidRDefault="00F21500" w:rsidP="00391F1B">
            <w:pPr>
              <w:suppressAutoHyphens/>
              <w:autoSpaceDN w:val="0"/>
              <w:spacing w:after="0" w:line="240" w:lineRule="auto"/>
              <w:textAlignment w:val="baseline"/>
              <w:rPr>
                <w:rFonts w:ascii="Times New Roman" w:eastAsia="Times New Roman" w:hAnsi="Times New Roman" w:cs="Times New Roman"/>
                <w:sz w:val="20"/>
                <w:szCs w:val="20"/>
              </w:rPr>
            </w:pPr>
            <w:r w:rsidRPr="00CB3C2D">
              <w:rPr>
                <w:rFonts w:ascii="Times New Roman" w:eastAsia="Times New Roman" w:hAnsi="Times New Roman" w:cs="Times New Roman"/>
                <w:sz w:val="20"/>
                <w:szCs w:val="20"/>
              </w:rPr>
              <w:t xml:space="preserve">   </w:t>
            </w:r>
          </w:p>
        </w:tc>
      </w:tr>
    </w:tbl>
    <w:p w14:paraId="422A0724" w14:textId="77777777" w:rsidR="00F21500" w:rsidRPr="004467F8" w:rsidRDefault="00F21500" w:rsidP="00F21500">
      <w:pPr>
        <w:pStyle w:val="Bezproreda"/>
        <w:rPr>
          <w:rFonts w:cs="Times New Roman"/>
          <w:color w:val="EE0000"/>
          <w:szCs w:val="24"/>
        </w:rPr>
      </w:pPr>
    </w:p>
    <w:p w14:paraId="6160D5D4" w14:textId="77777777" w:rsidR="00F21500" w:rsidRDefault="00F21500" w:rsidP="00F21500">
      <w:pPr>
        <w:pStyle w:val="Bezproreda"/>
        <w:rPr>
          <w:rFonts w:cs="Times New Roman"/>
          <w:szCs w:val="24"/>
        </w:rPr>
      </w:pPr>
    </w:p>
    <w:p w14:paraId="5AF8197B" w14:textId="77777777" w:rsidR="00F21500" w:rsidRDefault="00F21500" w:rsidP="00F21500">
      <w:pPr>
        <w:pStyle w:val="Bezproreda"/>
        <w:jc w:val="both"/>
        <w:rPr>
          <w:rFonts w:cs="Times New Roman"/>
          <w:szCs w:val="24"/>
        </w:rPr>
      </w:pPr>
      <w:r>
        <w:rPr>
          <w:rFonts w:cs="Times New Roman"/>
          <w:szCs w:val="24"/>
        </w:rPr>
        <w:t>Obveza je svih proračunskih korisnika da proračunska sredstva za redovan rad troše ekonomično, djelotvorno, učinkovito i transparentno. Za realizaciju svih ostalih projekata planiranih u Proračunu Općine Dugi Rat potrebna je prethodna suglasnost općinskog načelnika ovisno o osiguranim sredstvima u Proračunu.</w:t>
      </w:r>
    </w:p>
    <w:p w14:paraId="7AF659FF" w14:textId="77777777" w:rsidR="00F21500" w:rsidRDefault="00F21500" w:rsidP="00F21500">
      <w:pPr>
        <w:pStyle w:val="Bezproreda"/>
        <w:jc w:val="both"/>
        <w:rPr>
          <w:rFonts w:cs="Times New Roman"/>
          <w:szCs w:val="24"/>
        </w:rPr>
      </w:pPr>
    </w:p>
    <w:p w14:paraId="57E7956E" w14:textId="467086C9" w:rsidR="00F21500" w:rsidRPr="00D03259" w:rsidRDefault="00F21500" w:rsidP="00F21500">
      <w:pPr>
        <w:pStyle w:val="Bezproreda"/>
        <w:jc w:val="both"/>
        <w:rPr>
          <w:rFonts w:cs="Times New Roman"/>
          <w:szCs w:val="24"/>
        </w:rPr>
      </w:pPr>
      <w:r>
        <w:rPr>
          <w:b/>
        </w:rPr>
        <w:t>5. VREMENSKA DINAMIKA IZRADE FINANCIJSKIH PLANOVA I PRORAČUNA ZA 202</w:t>
      </w:r>
      <w:r w:rsidR="005139C7">
        <w:rPr>
          <w:b/>
        </w:rPr>
        <w:t>6</w:t>
      </w:r>
      <w:r>
        <w:rPr>
          <w:b/>
        </w:rPr>
        <w:t>.- 202</w:t>
      </w:r>
      <w:r w:rsidR="005139C7">
        <w:rPr>
          <w:b/>
        </w:rPr>
        <w:t>8</w:t>
      </w:r>
      <w:r>
        <w:rPr>
          <w:b/>
        </w:rPr>
        <w:t xml:space="preserve">. GODINU </w:t>
      </w:r>
    </w:p>
    <w:p w14:paraId="6A5C784C" w14:textId="77777777" w:rsidR="00F21500" w:rsidRDefault="00F21500" w:rsidP="00F21500">
      <w:pPr>
        <w:pStyle w:val="Bezproreda"/>
      </w:pPr>
    </w:p>
    <w:p w14:paraId="787FE58E" w14:textId="3F0CD29E" w:rsidR="00F21500" w:rsidRDefault="00F21500" w:rsidP="00F21500">
      <w:pPr>
        <w:pStyle w:val="Bezproreda"/>
      </w:pPr>
      <w:r>
        <w:t xml:space="preserve">5.1. Rok za dostavu </w:t>
      </w:r>
      <w:r>
        <w:rPr>
          <w:u w:val="single"/>
        </w:rPr>
        <w:t>financijskog plana proračunskog korisnika</w:t>
      </w:r>
      <w:r>
        <w:t xml:space="preserve"> Jedinstvenom upravnom odjelu Općine Dugi Rat je </w:t>
      </w:r>
      <w:r w:rsidRPr="002E5909">
        <w:rPr>
          <w:u w:val="single"/>
        </w:rPr>
        <w:t>2</w:t>
      </w:r>
      <w:r w:rsidR="005139C7">
        <w:rPr>
          <w:u w:val="single"/>
        </w:rPr>
        <w:t>0</w:t>
      </w:r>
      <w:r w:rsidRPr="002E5909">
        <w:rPr>
          <w:u w:val="single"/>
        </w:rPr>
        <w:t>.</w:t>
      </w:r>
      <w:r>
        <w:rPr>
          <w:u w:val="single"/>
        </w:rPr>
        <w:t>10. 202</w:t>
      </w:r>
      <w:r w:rsidR="005139C7">
        <w:rPr>
          <w:u w:val="single"/>
        </w:rPr>
        <w:t>5</w:t>
      </w:r>
      <w:r>
        <w:rPr>
          <w:u w:val="single"/>
        </w:rPr>
        <w:t>. godine</w:t>
      </w:r>
      <w:r>
        <w:t xml:space="preserve">. </w:t>
      </w:r>
    </w:p>
    <w:p w14:paraId="5D9672A5" w14:textId="0826F25B" w:rsidR="00F21500" w:rsidRDefault="00F21500" w:rsidP="00F21500">
      <w:pPr>
        <w:pStyle w:val="Bezproreda"/>
      </w:pPr>
      <w:r>
        <w:t xml:space="preserve">5.2. U razdoblju od </w:t>
      </w:r>
      <w:r w:rsidRPr="002E5909">
        <w:rPr>
          <w:u w:val="single"/>
        </w:rPr>
        <w:t>2</w:t>
      </w:r>
      <w:r w:rsidR="005139C7">
        <w:rPr>
          <w:u w:val="single"/>
        </w:rPr>
        <w:t>0</w:t>
      </w:r>
      <w:r w:rsidRPr="002E5909">
        <w:rPr>
          <w:u w:val="single"/>
        </w:rPr>
        <w:t>. 10.-</w:t>
      </w:r>
      <w:r>
        <w:rPr>
          <w:u w:val="single"/>
        </w:rPr>
        <w:t xml:space="preserve"> 05. 11. 2024.</w:t>
      </w:r>
      <w:r>
        <w:t xml:space="preserve"> godine izvršit će se usuglašavanje zahtjeva sa procijenjenim proračunskim prihodima. </w:t>
      </w:r>
    </w:p>
    <w:p w14:paraId="6FB8F9BB" w14:textId="3DF9C454" w:rsidR="00F21500" w:rsidRDefault="00F21500" w:rsidP="00F21500">
      <w:pPr>
        <w:pStyle w:val="Bezproreda"/>
      </w:pPr>
      <w:r>
        <w:t>5.3. Konačna izrada Nacrta prijedloga Proračuna za 202</w:t>
      </w:r>
      <w:r w:rsidR="009C62DF">
        <w:t>6</w:t>
      </w:r>
      <w:r>
        <w:t>. godinu , projekcija za 202</w:t>
      </w:r>
      <w:r w:rsidR="009C62DF">
        <w:t>7</w:t>
      </w:r>
      <w:r>
        <w:t>. - 202</w:t>
      </w:r>
      <w:r w:rsidR="009C62DF">
        <w:t>8</w:t>
      </w:r>
      <w:r>
        <w:t>. te Nacrt prijedloga Odluke o izvršavanju proračuna za 202</w:t>
      </w:r>
      <w:r w:rsidR="009C62DF">
        <w:t>6</w:t>
      </w:r>
      <w:r>
        <w:t xml:space="preserve">. treba biti izrađena u vremenskom razdoblju od 05.11 – 14.11. 2024., nakon čega Prijedlog proračuna zajedno sa ostalom pripadajućom dokumentacijom Općinski načelnik upućuje Predsjedniku općinskog vijeća na usvajanje.  </w:t>
      </w:r>
    </w:p>
    <w:p w14:paraId="26517A50" w14:textId="77777777" w:rsidR="00F21500" w:rsidRDefault="00F21500" w:rsidP="00F21500">
      <w:pPr>
        <w:pStyle w:val="Bezproreda"/>
        <w:rPr>
          <w:rFonts w:cs="Times New Roman"/>
          <w:szCs w:val="24"/>
        </w:rPr>
      </w:pPr>
    </w:p>
    <w:p w14:paraId="1ECE20D0" w14:textId="77777777" w:rsidR="00F21500" w:rsidRDefault="00F21500" w:rsidP="00F21500">
      <w:pPr>
        <w:pStyle w:val="Bezproreda"/>
        <w:rPr>
          <w:rFonts w:cs="Times New Roman"/>
          <w:b/>
          <w:szCs w:val="24"/>
        </w:rPr>
      </w:pPr>
      <w:r>
        <w:rPr>
          <w:rFonts w:cs="Times New Roman"/>
          <w:b/>
          <w:szCs w:val="24"/>
        </w:rPr>
        <w:t xml:space="preserve">KLASA : </w:t>
      </w:r>
    </w:p>
    <w:p w14:paraId="64CD858E" w14:textId="77777777" w:rsidR="00F21500" w:rsidRDefault="00F21500" w:rsidP="00F21500">
      <w:pPr>
        <w:pStyle w:val="Bezproreda"/>
        <w:rPr>
          <w:rFonts w:cs="Times New Roman"/>
          <w:b/>
          <w:szCs w:val="24"/>
        </w:rPr>
      </w:pPr>
      <w:r>
        <w:rPr>
          <w:rFonts w:cs="Times New Roman"/>
          <w:b/>
          <w:szCs w:val="24"/>
        </w:rPr>
        <w:t>UR.BROJ:</w:t>
      </w:r>
    </w:p>
    <w:p w14:paraId="3B89890E" w14:textId="77777777" w:rsidR="00F21500" w:rsidRDefault="00F21500" w:rsidP="00F21500">
      <w:pPr>
        <w:pStyle w:val="Bezproreda"/>
        <w:ind w:left="5664" w:firstLine="708"/>
        <w:rPr>
          <w:rFonts w:cs="Times New Roman"/>
          <w:b/>
          <w:bCs/>
          <w:szCs w:val="24"/>
        </w:rPr>
      </w:pPr>
      <w:r>
        <w:rPr>
          <w:rFonts w:cs="Times New Roman"/>
          <w:b/>
          <w:bCs/>
          <w:szCs w:val="24"/>
        </w:rPr>
        <w:t>Pročelnik JUO</w:t>
      </w:r>
    </w:p>
    <w:p w14:paraId="265BAA37" w14:textId="77777777" w:rsidR="00F21500" w:rsidRDefault="00F21500" w:rsidP="00F21500">
      <w:pPr>
        <w:pStyle w:val="Bezproreda"/>
        <w:rPr>
          <w:rFonts w:cs="Times New Roman"/>
          <w:szCs w:val="24"/>
        </w:rPr>
      </w:pPr>
    </w:p>
    <w:p w14:paraId="259DC870" w14:textId="77777777" w:rsidR="00F21500" w:rsidRDefault="00F21500" w:rsidP="00F21500">
      <w:pPr>
        <w:pStyle w:val="Bezproreda"/>
        <w:rPr>
          <w:rFonts w:cs="Times New Roman"/>
          <w:szCs w:val="24"/>
        </w:rPr>
      </w:pPr>
    </w:p>
    <w:p w14:paraId="0FFC67B9" w14:textId="77777777" w:rsidR="003D079B" w:rsidRDefault="003D079B"/>
    <w:sectPr w:rsidR="003D0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694"/>
    <w:multiLevelType w:val="hybridMultilevel"/>
    <w:tmpl w:val="2FD4417C"/>
    <w:lvl w:ilvl="0" w:tplc="2D7E82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FED1089"/>
    <w:multiLevelType w:val="hybridMultilevel"/>
    <w:tmpl w:val="1AF0D67A"/>
    <w:lvl w:ilvl="0" w:tplc="C3D8EFCC">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0E45F3F"/>
    <w:multiLevelType w:val="hybridMultilevel"/>
    <w:tmpl w:val="15CED682"/>
    <w:lvl w:ilvl="0" w:tplc="B150F94A">
      <w:start w:val="1"/>
      <w:numFmt w:val="lowerLetter"/>
      <w:lvlText w:val="%1)"/>
      <w:lvlJc w:val="left"/>
      <w:pPr>
        <w:ind w:left="1428" w:hanging="360"/>
      </w:pPr>
      <w:rPr>
        <w:b/>
      </w:r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3" w15:restartNumberingAfterBreak="0">
    <w:nsid w:val="3114785B"/>
    <w:multiLevelType w:val="hybridMultilevel"/>
    <w:tmpl w:val="3B6CF8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5745828"/>
    <w:multiLevelType w:val="hybridMultilevel"/>
    <w:tmpl w:val="80F6EA8C"/>
    <w:lvl w:ilvl="0" w:tplc="C3D8EFCC">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35825090">
    <w:abstractNumId w:val="4"/>
  </w:num>
  <w:num w:numId="2" w16cid:durableId="1818299662">
    <w:abstractNumId w:val="1"/>
  </w:num>
  <w:num w:numId="3" w16cid:durableId="541940697">
    <w:abstractNumId w:val="3"/>
  </w:num>
  <w:num w:numId="4" w16cid:durableId="71535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80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00"/>
    <w:rsid w:val="00000B3C"/>
    <w:rsid w:val="0001179E"/>
    <w:rsid w:val="00025466"/>
    <w:rsid w:val="000A5758"/>
    <w:rsid w:val="00114677"/>
    <w:rsid w:val="00122299"/>
    <w:rsid w:val="00132AE1"/>
    <w:rsid w:val="00136910"/>
    <w:rsid w:val="001C6C13"/>
    <w:rsid w:val="00237AA5"/>
    <w:rsid w:val="00272DF8"/>
    <w:rsid w:val="003121C2"/>
    <w:rsid w:val="003B5B4B"/>
    <w:rsid w:val="003D079B"/>
    <w:rsid w:val="003F75F4"/>
    <w:rsid w:val="00412133"/>
    <w:rsid w:val="00427E23"/>
    <w:rsid w:val="004467F8"/>
    <w:rsid w:val="004514CA"/>
    <w:rsid w:val="00456DA8"/>
    <w:rsid w:val="00463AEE"/>
    <w:rsid w:val="0048056D"/>
    <w:rsid w:val="004B3665"/>
    <w:rsid w:val="004D3C3F"/>
    <w:rsid w:val="00507C52"/>
    <w:rsid w:val="005139C7"/>
    <w:rsid w:val="00516018"/>
    <w:rsid w:val="00517626"/>
    <w:rsid w:val="005227AC"/>
    <w:rsid w:val="00524B75"/>
    <w:rsid w:val="0053387C"/>
    <w:rsid w:val="00561084"/>
    <w:rsid w:val="005718EF"/>
    <w:rsid w:val="00586FDB"/>
    <w:rsid w:val="005941DF"/>
    <w:rsid w:val="005E1E5F"/>
    <w:rsid w:val="00655DDF"/>
    <w:rsid w:val="00672141"/>
    <w:rsid w:val="00683536"/>
    <w:rsid w:val="006D2241"/>
    <w:rsid w:val="00716FE9"/>
    <w:rsid w:val="007213CB"/>
    <w:rsid w:val="00741FB6"/>
    <w:rsid w:val="0075453C"/>
    <w:rsid w:val="007664B3"/>
    <w:rsid w:val="007840D6"/>
    <w:rsid w:val="007858A8"/>
    <w:rsid w:val="007C7FAE"/>
    <w:rsid w:val="008026C2"/>
    <w:rsid w:val="008207CB"/>
    <w:rsid w:val="008279E5"/>
    <w:rsid w:val="00831FF6"/>
    <w:rsid w:val="00832943"/>
    <w:rsid w:val="00837F02"/>
    <w:rsid w:val="00844871"/>
    <w:rsid w:val="008718E4"/>
    <w:rsid w:val="008A7DBE"/>
    <w:rsid w:val="008C2D21"/>
    <w:rsid w:val="008C42DC"/>
    <w:rsid w:val="008C6D15"/>
    <w:rsid w:val="00902AF3"/>
    <w:rsid w:val="00907E3A"/>
    <w:rsid w:val="009274B9"/>
    <w:rsid w:val="00956389"/>
    <w:rsid w:val="00983049"/>
    <w:rsid w:val="009C62DF"/>
    <w:rsid w:val="009D349B"/>
    <w:rsid w:val="009D5360"/>
    <w:rsid w:val="009F17ED"/>
    <w:rsid w:val="00A74C20"/>
    <w:rsid w:val="00AD4104"/>
    <w:rsid w:val="00B9521C"/>
    <w:rsid w:val="00BA59BC"/>
    <w:rsid w:val="00BB6A7E"/>
    <w:rsid w:val="00C22E81"/>
    <w:rsid w:val="00C319EA"/>
    <w:rsid w:val="00C41142"/>
    <w:rsid w:val="00C814DF"/>
    <w:rsid w:val="00CB3C2D"/>
    <w:rsid w:val="00D02B9B"/>
    <w:rsid w:val="00D11D1E"/>
    <w:rsid w:val="00D217B1"/>
    <w:rsid w:val="00DA14D7"/>
    <w:rsid w:val="00DB6D3B"/>
    <w:rsid w:val="00DC60F1"/>
    <w:rsid w:val="00DE103E"/>
    <w:rsid w:val="00DE5A6A"/>
    <w:rsid w:val="00E349C4"/>
    <w:rsid w:val="00EC0FD3"/>
    <w:rsid w:val="00EE0AD1"/>
    <w:rsid w:val="00EF7BE3"/>
    <w:rsid w:val="00F1274B"/>
    <w:rsid w:val="00F129EA"/>
    <w:rsid w:val="00F21500"/>
    <w:rsid w:val="00F269A6"/>
    <w:rsid w:val="00F33C4C"/>
    <w:rsid w:val="00FA3AAE"/>
    <w:rsid w:val="00FA6DE0"/>
    <w:rsid w:val="00FF30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011"/>
  <w15:chartTrackingRefBased/>
  <w15:docId w15:val="{7974CD70-35B9-4740-A36A-E22C8D9C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00"/>
    <w:pPr>
      <w:spacing w:after="200" w:line="276" w:lineRule="auto"/>
    </w:pPr>
  </w:style>
  <w:style w:type="paragraph" w:styleId="Naslov1">
    <w:name w:val="heading 1"/>
    <w:basedOn w:val="Normal"/>
    <w:next w:val="Normal"/>
    <w:link w:val="Naslov1Char"/>
    <w:uiPriority w:val="9"/>
    <w:qFormat/>
    <w:rsid w:val="00F21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21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2150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2150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2150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2150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2150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2150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2150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2150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2150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2150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2150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2150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2150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2150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2150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21500"/>
    <w:rPr>
      <w:rFonts w:eastAsiaTheme="majorEastAsia" w:cstheme="majorBidi"/>
      <w:color w:val="272727" w:themeColor="text1" w:themeTint="D8"/>
    </w:rPr>
  </w:style>
  <w:style w:type="paragraph" w:styleId="Naslov">
    <w:name w:val="Title"/>
    <w:basedOn w:val="Normal"/>
    <w:next w:val="Normal"/>
    <w:link w:val="NaslovChar"/>
    <w:uiPriority w:val="10"/>
    <w:qFormat/>
    <w:rsid w:val="00F21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2150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2150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215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1500"/>
    <w:pPr>
      <w:spacing w:before="160"/>
      <w:jc w:val="center"/>
    </w:pPr>
    <w:rPr>
      <w:i/>
      <w:iCs/>
      <w:color w:val="404040" w:themeColor="text1" w:themeTint="BF"/>
    </w:rPr>
  </w:style>
  <w:style w:type="character" w:customStyle="1" w:styleId="CitatChar">
    <w:name w:val="Citat Char"/>
    <w:basedOn w:val="Zadanifontodlomka"/>
    <w:link w:val="Citat"/>
    <w:uiPriority w:val="29"/>
    <w:rsid w:val="00F21500"/>
    <w:rPr>
      <w:i/>
      <w:iCs/>
      <w:color w:val="404040" w:themeColor="text1" w:themeTint="BF"/>
    </w:rPr>
  </w:style>
  <w:style w:type="paragraph" w:styleId="Odlomakpopisa">
    <w:name w:val="List Paragraph"/>
    <w:basedOn w:val="Normal"/>
    <w:uiPriority w:val="34"/>
    <w:qFormat/>
    <w:rsid w:val="00F21500"/>
    <w:pPr>
      <w:ind w:left="720"/>
      <w:contextualSpacing/>
    </w:pPr>
  </w:style>
  <w:style w:type="character" w:styleId="Jakoisticanje">
    <w:name w:val="Intense Emphasis"/>
    <w:basedOn w:val="Zadanifontodlomka"/>
    <w:uiPriority w:val="21"/>
    <w:qFormat/>
    <w:rsid w:val="00F21500"/>
    <w:rPr>
      <w:i/>
      <w:iCs/>
      <w:color w:val="0F4761" w:themeColor="accent1" w:themeShade="BF"/>
    </w:rPr>
  </w:style>
  <w:style w:type="paragraph" w:styleId="Naglaencitat">
    <w:name w:val="Intense Quote"/>
    <w:basedOn w:val="Normal"/>
    <w:next w:val="Normal"/>
    <w:link w:val="NaglaencitatChar"/>
    <w:uiPriority w:val="30"/>
    <w:qFormat/>
    <w:rsid w:val="00F21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21500"/>
    <w:rPr>
      <w:i/>
      <w:iCs/>
      <w:color w:val="0F4761" w:themeColor="accent1" w:themeShade="BF"/>
    </w:rPr>
  </w:style>
  <w:style w:type="character" w:styleId="Istaknutareferenca">
    <w:name w:val="Intense Reference"/>
    <w:basedOn w:val="Zadanifontodlomka"/>
    <w:uiPriority w:val="32"/>
    <w:qFormat/>
    <w:rsid w:val="00F21500"/>
    <w:rPr>
      <w:b/>
      <w:bCs/>
      <w:smallCaps/>
      <w:color w:val="0F4761" w:themeColor="accent1" w:themeShade="BF"/>
      <w:spacing w:val="5"/>
    </w:rPr>
  </w:style>
  <w:style w:type="paragraph" w:styleId="Bezproreda">
    <w:name w:val="No Spacing"/>
    <w:uiPriority w:val="1"/>
    <w:qFormat/>
    <w:rsid w:val="00F21500"/>
    <w:pPr>
      <w:spacing w:after="0" w:line="240" w:lineRule="auto"/>
    </w:pPr>
    <w:rPr>
      <w:rFonts w:ascii="Times New Roman" w:eastAsia="Times New Roman" w:hAnsi="Times New Roman"/>
      <w:sz w:val="24"/>
    </w:rPr>
  </w:style>
  <w:style w:type="character" w:styleId="Naglaeno">
    <w:name w:val="Strong"/>
    <w:basedOn w:val="Zadanifontodlomka"/>
    <w:uiPriority w:val="22"/>
    <w:qFormat/>
    <w:rsid w:val="00F21500"/>
    <w:rPr>
      <w:b/>
      <w:bCs/>
    </w:rPr>
  </w:style>
  <w:style w:type="table" w:styleId="Reetkatablice">
    <w:name w:val="Table Grid"/>
    <w:basedOn w:val="Obinatablica"/>
    <w:uiPriority w:val="59"/>
    <w:rsid w:val="00F2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8C2D21"/>
    <w:rPr>
      <w:color w:val="467886" w:themeColor="hyperlink"/>
      <w:u w:val="single"/>
    </w:rPr>
  </w:style>
  <w:style w:type="character" w:styleId="Nerijeenospominjanje">
    <w:name w:val="Unresolved Mention"/>
    <w:basedOn w:val="Zadanifontodlomka"/>
    <w:uiPriority w:val="99"/>
    <w:semiHidden/>
    <w:unhideWhenUsed/>
    <w:rsid w:val="008C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fin.gov.hr/istaknute-teme/drzavna-riznica/priprema-proracuna/prilozi-za-izradu-financijskih-planova-za-razdoblje-2025-2027/3780?trazi=1&amp;=&amp;page=2"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10</Pages>
  <Words>3462</Words>
  <Characters>19736</Characters>
  <Application>Microsoft Office Word</Application>
  <DocSecurity>0</DocSecurity>
  <Lines>164</Lines>
  <Paragraphs>46</Paragraphs>
  <ScaleCrop>false</ScaleCrop>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Voloder</dc:creator>
  <cp:keywords/>
  <dc:description/>
  <cp:lastModifiedBy>Ivanka Voloder</cp:lastModifiedBy>
  <cp:revision>94</cp:revision>
  <dcterms:created xsi:type="dcterms:W3CDTF">2025-10-02T07:28:00Z</dcterms:created>
  <dcterms:modified xsi:type="dcterms:W3CDTF">2025-10-02T11:49:00Z</dcterms:modified>
</cp:coreProperties>
</file>